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8856"/>
      </w:tblGrid>
      <w:tr w:rsidR="00E60AFD" w:rsidRPr="00DC39B1" w14:paraId="74FC52C1" w14:textId="77777777" w:rsidTr="00E60AFD">
        <w:tc>
          <w:tcPr>
            <w:tcW w:w="8856" w:type="dxa"/>
          </w:tcPr>
          <w:p w14:paraId="170A4C51" w14:textId="77777777" w:rsidR="00E60AFD" w:rsidRPr="00DC39B1" w:rsidRDefault="00E60AFD" w:rsidP="00E60AFD">
            <w:pPr>
              <w:widowControl w:val="0"/>
              <w:autoSpaceDE w:val="0"/>
              <w:autoSpaceDN w:val="0"/>
              <w:adjustRightInd w:val="0"/>
              <w:rPr>
                <w:rFonts w:asciiTheme="majorHAnsi" w:hAnsiTheme="majorHAnsi" w:cs="Calibri"/>
                <w:b/>
              </w:rPr>
            </w:pPr>
            <w:r w:rsidRPr="00DC39B1">
              <w:rPr>
                <w:rFonts w:asciiTheme="majorHAnsi" w:hAnsiTheme="majorHAnsi" w:cs="Calibri"/>
                <w:b/>
              </w:rPr>
              <w:t>Beyond Fragmentation: Global Perspectives on Didactics – Learning and</w:t>
            </w:r>
          </w:p>
          <w:p w14:paraId="3070BDB7" w14:textId="77777777" w:rsidR="00E60AFD" w:rsidRDefault="00E60AFD" w:rsidP="00DC39B1">
            <w:pPr>
              <w:widowControl w:val="0"/>
              <w:autoSpaceDE w:val="0"/>
              <w:autoSpaceDN w:val="0"/>
              <w:adjustRightInd w:val="0"/>
              <w:rPr>
                <w:rFonts w:asciiTheme="majorHAnsi" w:hAnsiTheme="majorHAnsi" w:cs="Calibri"/>
                <w:b/>
              </w:rPr>
            </w:pPr>
            <w:r w:rsidRPr="00DC39B1">
              <w:rPr>
                <w:rFonts w:asciiTheme="majorHAnsi" w:hAnsiTheme="majorHAnsi" w:cs="Calibri"/>
                <w:b/>
              </w:rPr>
              <w:t>Teaching</w:t>
            </w:r>
          </w:p>
          <w:p w14:paraId="0730C4D8" w14:textId="277E3980" w:rsidR="00DC39B1" w:rsidRPr="00DC39B1" w:rsidRDefault="00DC39B1" w:rsidP="00DC39B1">
            <w:pPr>
              <w:widowControl w:val="0"/>
              <w:autoSpaceDE w:val="0"/>
              <w:autoSpaceDN w:val="0"/>
              <w:adjustRightInd w:val="0"/>
              <w:rPr>
                <w:rFonts w:asciiTheme="majorHAnsi" w:hAnsiTheme="majorHAnsi" w:cs="Calibri"/>
                <w:b/>
              </w:rPr>
            </w:pPr>
          </w:p>
        </w:tc>
      </w:tr>
      <w:tr w:rsidR="00480C8F" w:rsidRPr="00DC39B1" w14:paraId="498E6493" w14:textId="77777777" w:rsidTr="00E60AFD">
        <w:tc>
          <w:tcPr>
            <w:tcW w:w="8856" w:type="dxa"/>
          </w:tcPr>
          <w:p w14:paraId="21FCFDD0" w14:textId="01A1DA66" w:rsidR="00480C8F" w:rsidRPr="002F244E" w:rsidRDefault="00480C8F" w:rsidP="00E60AFD">
            <w:pPr>
              <w:widowControl w:val="0"/>
              <w:autoSpaceDE w:val="0"/>
              <w:autoSpaceDN w:val="0"/>
              <w:adjustRightInd w:val="0"/>
              <w:rPr>
                <w:rFonts w:ascii="Times New Roman" w:hAnsi="Times New Roman" w:cs="Times New Roman"/>
                <w:b/>
              </w:rPr>
            </w:pPr>
            <w:r w:rsidRPr="002F244E">
              <w:rPr>
                <w:rFonts w:ascii="Times New Roman" w:hAnsi="Times New Roman" w:cs="Times New Roman"/>
                <w:b/>
              </w:rPr>
              <w:t>Abstract</w:t>
            </w:r>
          </w:p>
          <w:p w14:paraId="4F4BBC28" w14:textId="7207EED7" w:rsidR="00480C8F" w:rsidRPr="002F244E" w:rsidRDefault="00DC39B1" w:rsidP="00DC39B1">
            <w:pPr>
              <w:pStyle w:val="paperabstract"/>
              <w:rPr>
                <w:rFonts w:ascii="Times New Roman" w:hAnsi="Times New Roman" w:cs="Times New Roman"/>
                <w:sz w:val="24"/>
                <w:szCs w:val="24"/>
              </w:rPr>
            </w:pPr>
            <w:r w:rsidRPr="002F244E">
              <w:rPr>
                <w:rFonts w:ascii="Times New Roman" w:hAnsi="Times New Roman" w:cs="Times New Roman"/>
                <w:sz w:val="24"/>
                <w:szCs w:val="24"/>
              </w:rPr>
              <w:t>The WERA IRN on Didactics - Learning and Teaching was established in February 2014 as a natural development of the network by the same name with the European Educational Research Association (EERA). The main aim of this IRN is to advance research on didactics - learning and teaching worldwide and to establish the research field fully on an international basis. This development aims to make a significant contribution to strengthening the vitality and reinforcing the sustainability of the field at a world level. In doing it aims to contribute to improving the quality of teaching, learning and the educational work of teachers at all levels of the education system, especially in schools and in teacher education. The place of didactics, learning and teaching was the subject of discussion within the EERA for several years prior to its establishment at the European Conference on Educational Research (ECER) that was held at the University of Geneva in 2006. Whilst issues related to teaching, learning and subject content are central to pedagogical and didactical practices, associated discussions have tended to be fragmented. This fragmentation can be reinforced by institutional structures, particular policy initiatives, the strength of some discourse communities and the relative weaknesses of others. The issues within the European context are reflected at the international level and this WERA IRN has been developed with the aim of providing a space for dialogue for integrating such discussions at a global level. We aim to establish an international space for advancing research on didactics – learning and teaching that will attract educational researchers with interests in pedagogical and didactical practices, curriculum, student learning and the teaching of specific subject areas worldwide.</w:t>
            </w:r>
          </w:p>
          <w:p w14:paraId="613501AE" w14:textId="2ACE8186" w:rsidR="00DC39B1" w:rsidRPr="002F244E" w:rsidRDefault="00DC39B1" w:rsidP="00DC39B1">
            <w:pPr>
              <w:widowControl w:val="0"/>
              <w:autoSpaceDE w:val="0"/>
              <w:autoSpaceDN w:val="0"/>
              <w:adjustRightInd w:val="0"/>
              <w:rPr>
                <w:rFonts w:ascii="Times New Roman" w:hAnsi="Times New Roman" w:cs="Times New Roman"/>
                <w:b/>
              </w:rPr>
            </w:pPr>
          </w:p>
        </w:tc>
      </w:tr>
      <w:tr w:rsidR="00480C8F" w:rsidRPr="00DC39B1" w14:paraId="42E4C0F0" w14:textId="77777777" w:rsidTr="00E60AFD">
        <w:tc>
          <w:tcPr>
            <w:tcW w:w="8856" w:type="dxa"/>
          </w:tcPr>
          <w:p w14:paraId="5CCA8E7A" w14:textId="1F15D4A7" w:rsidR="00480C8F" w:rsidRPr="002F244E" w:rsidRDefault="00480C8F" w:rsidP="00E60AFD">
            <w:pPr>
              <w:widowControl w:val="0"/>
              <w:autoSpaceDE w:val="0"/>
              <w:autoSpaceDN w:val="0"/>
              <w:adjustRightInd w:val="0"/>
              <w:rPr>
                <w:rFonts w:ascii="Times New Roman" w:hAnsi="Times New Roman" w:cs="Times New Roman"/>
                <w:b/>
              </w:rPr>
            </w:pPr>
            <w:r w:rsidRPr="002F244E">
              <w:rPr>
                <w:rFonts w:ascii="Times New Roman" w:hAnsi="Times New Roman" w:cs="Times New Roman"/>
                <w:b/>
              </w:rPr>
              <w:t>Summary</w:t>
            </w:r>
          </w:p>
          <w:p w14:paraId="233E3E5F" w14:textId="6D1F2419" w:rsidR="009E5F8B" w:rsidRPr="002F244E" w:rsidRDefault="009E5F8B" w:rsidP="00337801">
            <w:pPr>
              <w:pStyle w:val="paperabstract"/>
              <w:rPr>
                <w:rFonts w:ascii="Times New Roman" w:hAnsi="Times New Roman" w:cs="Times New Roman"/>
                <w:sz w:val="24"/>
                <w:szCs w:val="24"/>
              </w:rPr>
            </w:pPr>
            <w:r w:rsidRPr="002F244E">
              <w:rPr>
                <w:rFonts w:ascii="Times New Roman" w:hAnsi="Times New Roman" w:cs="Times New Roman"/>
                <w:sz w:val="24"/>
                <w:szCs w:val="24"/>
              </w:rPr>
              <w:t>The past decade has been marked by growing interest in teaching and learning at an international level, including particular interest in questions related to associated research and scholarship. Against this background are the long traditions when it comes to such questions. For example, the tradition of Didaktik can be traced back to John Amos Comenius in the seventeenth century though there is little discussion of didactics as such in the English-speaking educational community. Discussions about the nature of didactics - learning and teaching have taken on different characteristics in different national contexts and development has been especially strong in the domain of subject didactics. Furthermore, associated ideas have influenced the development of teacher education significantly in some countries, but not others, over recent years.</w:t>
            </w:r>
            <w:r w:rsidR="00337801" w:rsidRPr="002F244E">
              <w:rPr>
                <w:rFonts w:ascii="Times New Roman" w:hAnsi="Times New Roman" w:cs="Times New Roman"/>
                <w:sz w:val="24"/>
                <w:szCs w:val="24"/>
              </w:rPr>
              <w:t xml:space="preserve"> </w:t>
            </w:r>
            <w:r w:rsidRPr="002F244E">
              <w:rPr>
                <w:rFonts w:ascii="Times New Roman" w:hAnsi="Times New Roman" w:cs="Times New Roman"/>
                <w:sz w:val="24"/>
                <w:szCs w:val="24"/>
              </w:rPr>
              <w:t>For these reasons, we believe</w:t>
            </w:r>
            <w:r w:rsidR="00337801" w:rsidRPr="002F244E">
              <w:rPr>
                <w:rFonts w:ascii="Times New Roman" w:hAnsi="Times New Roman" w:cs="Times New Roman"/>
                <w:sz w:val="24"/>
                <w:szCs w:val="24"/>
              </w:rPr>
              <w:t>d that it was</w:t>
            </w:r>
            <w:r w:rsidRPr="002F244E">
              <w:rPr>
                <w:rFonts w:ascii="Times New Roman" w:hAnsi="Times New Roman" w:cs="Times New Roman"/>
                <w:sz w:val="24"/>
                <w:szCs w:val="24"/>
              </w:rPr>
              <w:t xml:space="preserve"> timely to create a space for wider international dialogue in order to share perspectives and questions collectively as a WERA IRN community in relation to the advancement of research and scholarship in this field.</w:t>
            </w:r>
          </w:p>
          <w:p w14:paraId="3FCA692F" w14:textId="0CDECBCD" w:rsidR="00337801" w:rsidRPr="002F244E" w:rsidRDefault="009E5F8B" w:rsidP="009E5F8B">
            <w:pPr>
              <w:widowControl w:val="0"/>
              <w:autoSpaceDE w:val="0"/>
              <w:autoSpaceDN w:val="0"/>
              <w:adjustRightInd w:val="0"/>
              <w:rPr>
                <w:rStyle w:val="paperabstract1"/>
                <w:rFonts w:ascii="Times New Roman" w:eastAsia="Times New Roman" w:hAnsi="Times New Roman" w:cs="Times New Roman"/>
                <w:sz w:val="24"/>
                <w:szCs w:val="24"/>
              </w:rPr>
            </w:pPr>
            <w:r w:rsidRPr="002F244E">
              <w:rPr>
                <w:rFonts w:ascii="Times New Roman" w:eastAsia="Times New Roman" w:hAnsi="Times New Roman" w:cs="Times New Roman"/>
              </w:rPr>
              <w:br/>
            </w:r>
            <w:r w:rsidRPr="002F244E">
              <w:rPr>
                <w:rStyle w:val="paperabstract1"/>
                <w:rFonts w:ascii="Times New Roman" w:eastAsia="Times New Roman" w:hAnsi="Times New Roman" w:cs="Times New Roman"/>
                <w:sz w:val="24"/>
                <w:szCs w:val="24"/>
              </w:rPr>
              <w:t xml:space="preserve">The work of the WERA IRN </w:t>
            </w:r>
            <w:r w:rsidR="00337801" w:rsidRPr="002F244E">
              <w:rPr>
                <w:rStyle w:val="paperabstract1"/>
                <w:rFonts w:ascii="Times New Roman" w:eastAsia="Times New Roman" w:hAnsi="Times New Roman" w:cs="Times New Roman"/>
                <w:sz w:val="24"/>
                <w:szCs w:val="24"/>
              </w:rPr>
              <w:t>aims to</w:t>
            </w:r>
            <w:r w:rsidRPr="002F244E">
              <w:rPr>
                <w:rStyle w:val="paperabstract1"/>
                <w:rFonts w:ascii="Times New Roman" w:eastAsia="Times New Roman" w:hAnsi="Times New Roman" w:cs="Times New Roman"/>
                <w:sz w:val="24"/>
                <w:szCs w:val="24"/>
              </w:rPr>
              <w:t xml:space="preserve"> build on the themes of </w:t>
            </w:r>
            <w:r w:rsidR="00337801" w:rsidRPr="002F244E">
              <w:rPr>
                <w:rStyle w:val="paperabstract1"/>
                <w:rFonts w:ascii="Times New Roman" w:eastAsia="Times New Roman" w:hAnsi="Times New Roman" w:cs="Times New Roman"/>
                <w:sz w:val="24"/>
                <w:szCs w:val="24"/>
              </w:rPr>
              <w:t xml:space="preserve">the </w:t>
            </w:r>
            <w:r w:rsidRPr="002F244E">
              <w:rPr>
                <w:rStyle w:val="paperabstract1"/>
                <w:rFonts w:ascii="Times New Roman" w:eastAsia="Times New Roman" w:hAnsi="Times New Roman" w:cs="Times New Roman"/>
                <w:sz w:val="24"/>
                <w:szCs w:val="24"/>
              </w:rPr>
              <w:t>EERA Network</w:t>
            </w:r>
            <w:r w:rsidR="000E388F" w:rsidRPr="002F244E">
              <w:rPr>
                <w:rStyle w:val="paperabstract1"/>
                <w:rFonts w:ascii="Times New Roman" w:eastAsia="Times New Roman" w:hAnsi="Times New Roman" w:cs="Times New Roman"/>
                <w:sz w:val="24"/>
                <w:szCs w:val="24"/>
              </w:rPr>
              <w:t xml:space="preserve">. </w:t>
            </w:r>
            <w:r w:rsidRPr="002F244E">
              <w:rPr>
                <w:rStyle w:val="paperabstract1"/>
                <w:rFonts w:ascii="Times New Roman" w:eastAsia="Times New Roman" w:hAnsi="Times New Roman" w:cs="Times New Roman"/>
                <w:sz w:val="24"/>
                <w:szCs w:val="24"/>
              </w:rPr>
              <w:t xml:space="preserve">Considerable work has been undertaken </w:t>
            </w:r>
            <w:r w:rsidR="00337801" w:rsidRPr="002F244E">
              <w:rPr>
                <w:rStyle w:val="paperabstract1"/>
                <w:rFonts w:ascii="Times New Roman" w:eastAsia="Times New Roman" w:hAnsi="Times New Roman" w:cs="Times New Roman"/>
                <w:sz w:val="24"/>
                <w:szCs w:val="24"/>
              </w:rPr>
              <w:t>already</w:t>
            </w:r>
            <w:r w:rsidRPr="002F244E">
              <w:rPr>
                <w:rStyle w:val="paperabstract1"/>
                <w:rFonts w:ascii="Times New Roman" w:eastAsia="Times New Roman" w:hAnsi="Times New Roman" w:cs="Times New Roman"/>
                <w:sz w:val="24"/>
                <w:szCs w:val="24"/>
              </w:rPr>
              <w:t xml:space="preserve"> in developing common theoretical frameworks for the description, analysis and evaluation of classroom situations across national boundaries. This work has developed common ground and has involved a wide </w:t>
            </w:r>
            <w:r w:rsidRPr="002F244E">
              <w:rPr>
                <w:rStyle w:val="paperabstract1"/>
                <w:rFonts w:ascii="Times New Roman" w:eastAsia="Times New Roman" w:hAnsi="Times New Roman" w:cs="Times New Roman"/>
                <w:sz w:val="24"/>
                <w:szCs w:val="24"/>
              </w:rPr>
              <w:lastRenderedPageBreak/>
              <w:t xml:space="preserve">group of colleagues who are partners in the WERA IRN. </w:t>
            </w:r>
          </w:p>
          <w:p w14:paraId="22F518EB" w14:textId="77777777" w:rsidR="000E388F" w:rsidRPr="002F244E" w:rsidRDefault="000E388F" w:rsidP="009E5F8B">
            <w:pPr>
              <w:widowControl w:val="0"/>
              <w:autoSpaceDE w:val="0"/>
              <w:autoSpaceDN w:val="0"/>
              <w:adjustRightInd w:val="0"/>
              <w:rPr>
                <w:rStyle w:val="paperabstract1"/>
                <w:rFonts w:ascii="Times New Roman" w:eastAsia="Times New Roman" w:hAnsi="Times New Roman" w:cs="Times New Roman"/>
                <w:sz w:val="24"/>
                <w:szCs w:val="24"/>
              </w:rPr>
            </w:pPr>
          </w:p>
          <w:p w14:paraId="22A3055A" w14:textId="3F184E16" w:rsidR="00FA154B" w:rsidRPr="002F244E" w:rsidRDefault="00231835" w:rsidP="007D6F34">
            <w:pPr>
              <w:spacing w:after="120"/>
              <w:jc w:val="both"/>
              <w:rPr>
                <w:rFonts w:ascii="Times New Roman" w:hAnsi="Times New Roman" w:cs="Times New Roman"/>
                <w:bCs/>
              </w:rPr>
            </w:pPr>
            <w:r w:rsidRPr="002F244E">
              <w:rPr>
                <w:rFonts w:ascii="Times New Roman" w:hAnsi="Times New Roman" w:cs="Times New Roman"/>
                <w:color w:val="FF0000"/>
              </w:rPr>
              <w:t> </w:t>
            </w:r>
            <w:r w:rsidR="006B4259" w:rsidRPr="002F244E">
              <w:rPr>
                <w:rFonts w:ascii="Times New Roman" w:hAnsi="Times New Roman" w:cs="Times New Roman"/>
              </w:rPr>
              <w:t>This</w:t>
            </w:r>
            <w:r w:rsidR="00FA154B" w:rsidRPr="002F244E">
              <w:rPr>
                <w:rFonts w:ascii="Times New Roman" w:hAnsi="Times New Roman" w:cs="Times New Roman"/>
              </w:rPr>
              <w:t xml:space="preserve"> symposium focus</w:t>
            </w:r>
            <w:r w:rsidR="006B4259" w:rsidRPr="002F244E">
              <w:rPr>
                <w:rFonts w:ascii="Times New Roman" w:hAnsi="Times New Roman" w:cs="Times New Roman"/>
              </w:rPr>
              <w:t>es</w:t>
            </w:r>
            <w:r w:rsidR="00FA154B" w:rsidRPr="002F244E">
              <w:rPr>
                <w:rFonts w:ascii="Times New Roman" w:hAnsi="Times New Roman" w:cs="Times New Roman"/>
              </w:rPr>
              <w:t xml:space="preserve"> on Sub Saharan Africa and on Ghana in particular</w:t>
            </w:r>
            <w:r w:rsidR="006B4259" w:rsidRPr="002F244E">
              <w:rPr>
                <w:rFonts w:ascii="Times New Roman" w:hAnsi="Times New Roman" w:cs="Times New Roman"/>
              </w:rPr>
              <w:t>, showcasing research studies on teachers’ views, teaching practices and learning outcomes</w:t>
            </w:r>
            <w:r w:rsidR="00FA154B" w:rsidRPr="002F244E">
              <w:rPr>
                <w:rFonts w:ascii="Times New Roman" w:hAnsi="Times New Roman" w:cs="Times New Roman"/>
              </w:rPr>
              <w:t>.</w:t>
            </w:r>
            <w:r w:rsidR="006B4259" w:rsidRPr="002F244E">
              <w:rPr>
                <w:rFonts w:ascii="Times New Roman" w:hAnsi="Times New Roman" w:cs="Times New Roman"/>
              </w:rPr>
              <w:t xml:space="preserve"> </w:t>
            </w:r>
            <w:r w:rsidR="00FA154B" w:rsidRPr="002F244E">
              <w:rPr>
                <w:rFonts w:ascii="Times New Roman" w:hAnsi="Times New Roman" w:cs="Times New Roman"/>
              </w:rPr>
              <w:t xml:space="preserve"> The first paper by Ernest Kofi Davis</w:t>
            </w:r>
            <w:r w:rsidR="00775423" w:rsidRPr="002F244E">
              <w:rPr>
                <w:rFonts w:ascii="Times New Roman" w:hAnsi="Times New Roman" w:cs="Times New Roman"/>
                <w:i/>
              </w:rPr>
              <w:t>,</w:t>
            </w:r>
            <w:r w:rsidR="00FA154B" w:rsidRPr="002F244E">
              <w:rPr>
                <w:rFonts w:ascii="Times New Roman" w:hAnsi="Times New Roman" w:cs="Times New Roman"/>
                <w:i/>
              </w:rPr>
              <w:t xml:space="preserve"> </w:t>
            </w:r>
            <w:r w:rsidR="00775423" w:rsidRPr="002F244E">
              <w:rPr>
                <w:rFonts w:ascii="Times New Roman" w:hAnsi="Times New Roman" w:cs="Times New Roman"/>
              </w:rPr>
              <w:t>Christopher Beccles</w:t>
            </w:r>
            <w:r w:rsidR="00FA154B" w:rsidRPr="002F244E">
              <w:rPr>
                <w:rFonts w:ascii="Times New Roman" w:hAnsi="Times New Roman" w:cs="Times New Roman"/>
              </w:rPr>
              <w:t xml:space="preserve"> </w:t>
            </w:r>
            <w:r w:rsidR="00775423" w:rsidRPr="002F244E">
              <w:rPr>
                <w:rFonts w:ascii="Times New Roman" w:hAnsi="Times New Roman" w:cs="Times New Roman"/>
              </w:rPr>
              <w:t xml:space="preserve">&amp; </w:t>
            </w:r>
            <w:r w:rsidR="00FA154B" w:rsidRPr="002F244E">
              <w:rPr>
                <w:rFonts w:ascii="Times New Roman" w:hAnsi="Times New Roman" w:cs="Times New Roman"/>
              </w:rPr>
              <w:t xml:space="preserve">Joseph Ghartey Ampiah focuses </w:t>
            </w:r>
            <w:r w:rsidR="00775423" w:rsidRPr="002F244E">
              <w:rPr>
                <w:rFonts w:ascii="Times New Roman" w:hAnsi="Times New Roman" w:cs="Times New Roman"/>
              </w:rPr>
              <w:t xml:space="preserve">on teachers’ views about teaching with the aim of ascertaining how their views place students at the centre of the teaching and learning process. </w:t>
            </w:r>
            <w:r w:rsidR="00FA154B" w:rsidRPr="002F244E">
              <w:rPr>
                <w:rFonts w:ascii="Times New Roman" w:hAnsi="Times New Roman" w:cs="Times New Roman"/>
              </w:rPr>
              <w:t xml:space="preserve">The second paper </w:t>
            </w:r>
            <w:r w:rsidR="00775423" w:rsidRPr="002F244E">
              <w:rPr>
                <w:rFonts w:ascii="Times New Roman" w:hAnsi="Times New Roman" w:cs="Times New Roman"/>
              </w:rPr>
              <w:t xml:space="preserve">by Christopher Yaw Kwaah </w:t>
            </w:r>
            <w:r w:rsidR="004F211A" w:rsidRPr="002F244E">
              <w:rPr>
                <w:rFonts w:ascii="Times New Roman" w:hAnsi="Times New Roman" w:cs="Times New Roman"/>
              </w:rPr>
              <w:t>and</w:t>
            </w:r>
            <w:r w:rsidR="00775423" w:rsidRPr="002F244E">
              <w:rPr>
                <w:rFonts w:ascii="Times New Roman" w:hAnsi="Times New Roman" w:cs="Times New Roman"/>
              </w:rPr>
              <w:t xml:space="preserve"> Joseph Ghartey Ampiah</w:t>
            </w:r>
            <w:r w:rsidR="00FA154B" w:rsidRPr="002F244E">
              <w:rPr>
                <w:rFonts w:ascii="Times New Roman" w:hAnsi="Times New Roman" w:cs="Times New Roman"/>
              </w:rPr>
              <w:t xml:space="preserve"> focuses on </w:t>
            </w:r>
            <w:r w:rsidR="004F211A" w:rsidRPr="002F244E">
              <w:rPr>
                <w:rFonts w:ascii="Times New Roman" w:hAnsi="Times New Roman" w:cs="Times New Roman"/>
              </w:rPr>
              <w:t>teaching practices of newly qualified, experienced trained and untrained teachers</w:t>
            </w:r>
            <w:r w:rsidR="00C12084" w:rsidRPr="002F244E">
              <w:rPr>
                <w:rFonts w:ascii="Times New Roman" w:hAnsi="Times New Roman" w:cs="Times New Roman"/>
              </w:rPr>
              <w:t xml:space="preserve"> to examine how their practices compare.</w:t>
            </w:r>
            <w:r w:rsidR="000E388F" w:rsidRPr="002F244E">
              <w:rPr>
                <w:rFonts w:ascii="Times New Roman" w:hAnsi="Times New Roman" w:cs="Times New Roman"/>
              </w:rPr>
              <w:t xml:space="preserve"> </w:t>
            </w:r>
            <w:r w:rsidR="00C12084" w:rsidRPr="002F244E">
              <w:rPr>
                <w:rFonts w:ascii="Times New Roman" w:hAnsi="Times New Roman" w:cs="Times New Roman"/>
              </w:rPr>
              <w:t>The third paper by Godwin Kwame Aboagye</w:t>
            </w:r>
            <w:r w:rsidR="002F244E" w:rsidRPr="002F244E">
              <w:rPr>
                <w:rFonts w:ascii="Times New Roman" w:hAnsi="Times New Roman" w:cs="Times New Roman"/>
                <w:i/>
              </w:rPr>
              <w:t xml:space="preserve"> </w:t>
            </w:r>
            <w:r w:rsidR="002F244E" w:rsidRPr="002F244E">
              <w:rPr>
                <w:rFonts w:ascii="Times New Roman" w:hAnsi="Times New Roman" w:cs="Times New Roman"/>
              </w:rPr>
              <w:t>and</w:t>
            </w:r>
            <w:r w:rsidR="00C12084" w:rsidRPr="002F244E">
              <w:rPr>
                <w:rFonts w:ascii="Times New Roman" w:hAnsi="Times New Roman" w:cs="Times New Roman"/>
              </w:rPr>
              <w:t xml:space="preserve"> Theophilus Aquinas Ossei-Anto explored the effects of combining inquiry-based hands-on and simulation with cooperative learning on students’ learning outcomes in electric circuits. The fourth paper by</w:t>
            </w:r>
            <w:r w:rsidR="007D6F34" w:rsidRPr="002F244E">
              <w:rPr>
                <w:rFonts w:ascii="Times New Roman" w:hAnsi="Times New Roman" w:cs="Times New Roman"/>
              </w:rPr>
              <w:t xml:space="preserve"> Kofi Ayebi-Arthur &amp; Kofi Acheaw Owusu</w:t>
            </w:r>
            <w:r w:rsidR="00C12084" w:rsidRPr="002F244E">
              <w:rPr>
                <w:rFonts w:ascii="Times New Roman" w:hAnsi="Times New Roman" w:cs="Times New Roman"/>
              </w:rPr>
              <w:t xml:space="preserve"> </w:t>
            </w:r>
            <w:r w:rsidR="007D6F34" w:rsidRPr="002F244E">
              <w:rPr>
                <w:rFonts w:ascii="Times New Roman" w:hAnsi="Times New Roman" w:cs="Times New Roman"/>
              </w:rPr>
              <w:t xml:space="preserve">explored an innovative way of engaging university students in classroom interaction </w:t>
            </w:r>
            <w:r w:rsidR="00C12084" w:rsidRPr="002F244E">
              <w:rPr>
                <w:rFonts w:ascii="Times New Roman" w:eastAsia="Times New Roman" w:hAnsi="Times New Roman" w:cs="Times New Roman"/>
              </w:rPr>
              <w:t>using audience response system</w:t>
            </w:r>
            <w:r w:rsidR="007D6F34" w:rsidRPr="002F244E">
              <w:rPr>
                <w:rFonts w:ascii="Times New Roman" w:eastAsia="Times New Roman" w:hAnsi="Times New Roman" w:cs="Times New Roman"/>
              </w:rPr>
              <w:t>.</w:t>
            </w:r>
            <w:r w:rsidR="007D6F34" w:rsidRPr="002F244E">
              <w:rPr>
                <w:rFonts w:ascii="Times New Roman" w:hAnsi="Times New Roman" w:cs="Times New Roman"/>
              </w:rPr>
              <w:t xml:space="preserve"> </w:t>
            </w:r>
            <w:r w:rsidR="00C12084" w:rsidRPr="002F244E">
              <w:rPr>
                <w:rFonts w:ascii="Times New Roman" w:hAnsi="Times New Roman" w:cs="Times New Roman"/>
                <w:i/>
              </w:rPr>
              <w:t xml:space="preserve"> </w:t>
            </w:r>
            <w:r w:rsidR="000E388F" w:rsidRPr="002F244E">
              <w:rPr>
                <w:rFonts w:ascii="Times New Roman" w:hAnsi="Times New Roman" w:cs="Times New Roman"/>
              </w:rPr>
              <w:t>Finally</w:t>
            </w:r>
            <w:r w:rsidR="007D6F34" w:rsidRPr="002F244E">
              <w:rPr>
                <w:rFonts w:ascii="Times New Roman" w:hAnsi="Times New Roman" w:cs="Times New Roman"/>
              </w:rPr>
              <w:t>,</w:t>
            </w:r>
            <w:r w:rsidR="000E388F" w:rsidRPr="002F244E">
              <w:rPr>
                <w:rFonts w:ascii="Times New Roman" w:hAnsi="Times New Roman" w:cs="Times New Roman"/>
              </w:rPr>
              <w:t xml:space="preserve"> </w:t>
            </w:r>
            <w:r w:rsidR="007D6F34" w:rsidRPr="002F244E">
              <w:rPr>
                <w:rFonts w:ascii="Times New Roman" w:hAnsi="Times New Roman" w:cs="Times New Roman"/>
              </w:rPr>
              <w:t xml:space="preserve">Emmanuel Adu-Tutu Bofah </w:t>
            </w:r>
            <w:r w:rsidR="002F244E" w:rsidRPr="002F244E">
              <w:rPr>
                <w:rFonts w:ascii="Times New Roman" w:hAnsi="Times New Roman" w:cs="Times New Roman"/>
              </w:rPr>
              <w:t>and</w:t>
            </w:r>
            <w:r w:rsidR="007D6F34" w:rsidRPr="002F244E">
              <w:rPr>
                <w:rFonts w:ascii="Times New Roman" w:hAnsi="Times New Roman" w:cs="Times New Roman"/>
              </w:rPr>
              <w:t xml:space="preserve"> Foster Ntow looked at students’ learning outcomes by</w:t>
            </w:r>
            <w:r w:rsidR="000E388F" w:rsidRPr="002F244E">
              <w:rPr>
                <w:rFonts w:ascii="Times New Roman" w:hAnsi="Times New Roman" w:cs="Times New Roman"/>
                <w:bCs/>
              </w:rPr>
              <w:t xml:space="preserve"> </w:t>
            </w:r>
            <w:r w:rsidR="007D6F34" w:rsidRPr="002F244E">
              <w:rPr>
                <w:rFonts w:ascii="Times New Roman" w:hAnsi="Times New Roman" w:cs="Times New Roman"/>
                <w:bCs/>
              </w:rPr>
              <w:t xml:space="preserve">focusing on </w:t>
            </w:r>
            <w:r w:rsidR="007D6F34" w:rsidRPr="002F244E">
              <w:rPr>
                <w:rFonts w:ascii="Times New Roman" w:hAnsi="Times New Roman" w:cs="Times New Roman"/>
              </w:rPr>
              <w:t xml:space="preserve">perceived social support network and </w:t>
            </w:r>
            <w:r w:rsidR="007D6F34" w:rsidRPr="002F244E">
              <w:rPr>
                <w:rFonts w:ascii="Times New Roman" w:hAnsi="Times New Roman" w:cs="Times New Roman"/>
                <w:bCs/>
              </w:rPr>
              <w:t xml:space="preserve">student </w:t>
            </w:r>
            <w:r w:rsidR="007D6F34" w:rsidRPr="002F244E">
              <w:rPr>
                <w:rFonts w:ascii="Times New Roman" w:hAnsi="Times New Roman" w:cs="Times New Roman"/>
              </w:rPr>
              <w:t>achievement</w:t>
            </w:r>
            <w:r w:rsidR="007D6F34" w:rsidRPr="002F244E">
              <w:rPr>
                <w:rFonts w:ascii="Times New Roman" w:hAnsi="Times New Roman" w:cs="Times New Roman"/>
                <w:bCs/>
              </w:rPr>
              <w:t xml:space="preserve">  in mathematics</w:t>
            </w:r>
            <w:r w:rsidR="007D6F34" w:rsidRPr="002F244E">
              <w:rPr>
                <w:rFonts w:ascii="Times New Roman" w:hAnsi="Times New Roman" w:cs="Times New Roman"/>
              </w:rPr>
              <w:t xml:space="preserve"> in an </w:t>
            </w:r>
            <w:r w:rsidR="00DE0005" w:rsidRPr="002F244E">
              <w:rPr>
                <w:rFonts w:ascii="Times New Roman" w:hAnsi="Times New Roman" w:cs="Times New Roman"/>
              </w:rPr>
              <w:t>African</w:t>
            </w:r>
            <w:r w:rsidR="007D6F34" w:rsidRPr="002F244E">
              <w:rPr>
                <w:rFonts w:ascii="Times New Roman" w:hAnsi="Times New Roman" w:cs="Times New Roman"/>
              </w:rPr>
              <w:t xml:space="preserve"> context:  mediation by motivational beliefs and moderation by gender</w:t>
            </w:r>
            <w:r w:rsidR="002F244E" w:rsidRPr="002F244E">
              <w:rPr>
                <w:rFonts w:ascii="Times New Roman" w:hAnsi="Times New Roman" w:cs="Times New Roman"/>
              </w:rPr>
              <w:t>.</w:t>
            </w:r>
          </w:p>
          <w:p w14:paraId="72E49091" w14:textId="77777777" w:rsidR="00337801" w:rsidRPr="002F244E" w:rsidRDefault="009E5F8B" w:rsidP="009E5F8B">
            <w:pPr>
              <w:widowControl w:val="0"/>
              <w:autoSpaceDE w:val="0"/>
              <w:autoSpaceDN w:val="0"/>
              <w:adjustRightInd w:val="0"/>
              <w:rPr>
                <w:rStyle w:val="paperlabel1"/>
                <w:rFonts w:ascii="Times New Roman" w:eastAsia="Times New Roman" w:hAnsi="Times New Roman" w:cs="Times New Roman"/>
                <w:b/>
                <w:i w:val="0"/>
                <w:sz w:val="24"/>
                <w:szCs w:val="24"/>
              </w:rPr>
            </w:pPr>
            <w:r w:rsidRPr="002F244E">
              <w:rPr>
                <w:rFonts w:ascii="Times New Roman" w:eastAsia="Times New Roman" w:hAnsi="Times New Roman" w:cs="Times New Roman"/>
              </w:rPr>
              <w:br/>
            </w:r>
            <w:r w:rsidRPr="002F244E">
              <w:rPr>
                <w:rStyle w:val="paperlabel1"/>
                <w:rFonts w:ascii="Times New Roman" w:eastAsia="Times New Roman" w:hAnsi="Times New Roman" w:cs="Times New Roman"/>
                <w:b/>
                <w:i w:val="0"/>
                <w:sz w:val="24"/>
                <w:szCs w:val="24"/>
              </w:rPr>
              <w:t>References</w:t>
            </w:r>
          </w:p>
          <w:p w14:paraId="44436233" w14:textId="77777777" w:rsidR="00480C8F" w:rsidRPr="002F244E" w:rsidRDefault="009E5F8B" w:rsidP="00E60AFD">
            <w:pPr>
              <w:widowControl w:val="0"/>
              <w:autoSpaceDE w:val="0"/>
              <w:autoSpaceDN w:val="0"/>
              <w:adjustRightInd w:val="0"/>
              <w:rPr>
                <w:rFonts w:ascii="Times New Roman" w:eastAsia="Times New Roman" w:hAnsi="Times New Roman" w:cs="Times New Roman"/>
              </w:rPr>
            </w:pPr>
            <w:r w:rsidRPr="002F244E">
              <w:rPr>
                <w:rFonts w:ascii="Times New Roman" w:eastAsia="Times New Roman" w:hAnsi="Times New Roman" w:cs="Times New Roman"/>
              </w:rPr>
              <w:br/>
            </w:r>
            <w:r w:rsidRPr="002F244E">
              <w:rPr>
                <w:rStyle w:val="paperabstract1"/>
                <w:rFonts w:ascii="Times New Roman" w:eastAsia="Times New Roman" w:hAnsi="Times New Roman" w:cs="Times New Roman"/>
                <w:sz w:val="24"/>
                <w:szCs w:val="24"/>
              </w:rPr>
              <w:t xml:space="preserve">Harford, J., Hudson, B. and Niemi, H. (Eds.) (2012) </w:t>
            </w:r>
            <w:r w:rsidRPr="002F244E">
              <w:rPr>
                <w:rStyle w:val="paperabstract1"/>
                <w:rFonts w:ascii="Times New Roman" w:eastAsia="Times New Roman" w:hAnsi="Times New Roman" w:cs="Times New Roman"/>
                <w:i/>
                <w:sz w:val="24"/>
                <w:szCs w:val="24"/>
              </w:rPr>
              <w:t>Quality Assurance and Teacher Education: International Challenges and Expectations</w:t>
            </w:r>
            <w:r w:rsidRPr="002F244E">
              <w:rPr>
                <w:rStyle w:val="paperabstract1"/>
                <w:rFonts w:ascii="Times New Roman" w:eastAsia="Times New Roman" w:hAnsi="Times New Roman" w:cs="Times New Roman"/>
                <w:sz w:val="24"/>
                <w:szCs w:val="24"/>
              </w:rPr>
              <w:t>, Peter Lang (Oxford).</w:t>
            </w:r>
            <w:r w:rsidRPr="002F244E">
              <w:rPr>
                <w:rFonts w:ascii="Times New Roman" w:eastAsia="Times New Roman" w:hAnsi="Times New Roman" w:cs="Times New Roman"/>
                <w:bdr w:val="none" w:sz="0" w:space="0" w:color="auto" w:frame="1"/>
              </w:rPr>
              <w:br/>
            </w:r>
            <w:r w:rsidRPr="002F244E">
              <w:rPr>
                <w:rStyle w:val="paperabstract1"/>
                <w:rFonts w:ascii="Times New Roman" w:eastAsia="Times New Roman" w:hAnsi="Times New Roman" w:cs="Times New Roman"/>
                <w:sz w:val="24"/>
                <w:szCs w:val="24"/>
              </w:rPr>
              <w:t xml:space="preserve">Hudson, B. and Meyer, M. (2011) Introduction: Finding common ground beyond fragmentation. In B. Hudson and M. Meyer (Eds.) </w:t>
            </w:r>
            <w:r w:rsidRPr="002F244E">
              <w:rPr>
                <w:rStyle w:val="paperabstract1"/>
                <w:rFonts w:ascii="Times New Roman" w:eastAsia="Times New Roman" w:hAnsi="Times New Roman" w:cs="Times New Roman"/>
                <w:i/>
                <w:sz w:val="24"/>
                <w:szCs w:val="24"/>
              </w:rPr>
              <w:t>Beyond Fragmentation: Didactics, Learning and Teaching in Europe</w:t>
            </w:r>
            <w:r w:rsidRPr="002F244E">
              <w:rPr>
                <w:rStyle w:val="paperabstract1"/>
                <w:rFonts w:ascii="Times New Roman" w:eastAsia="Times New Roman" w:hAnsi="Times New Roman" w:cs="Times New Roman"/>
                <w:sz w:val="24"/>
                <w:szCs w:val="24"/>
              </w:rPr>
              <w:t>, Verlag Barbara Budrich, Opladen and Farmington Hills, 9-28.</w:t>
            </w:r>
            <w:r w:rsidRPr="002F244E">
              <w:rPr>
                <w:rFonts w:ascii="Times New Roman" w:eastAsia="Times New Roman" w:hAnsi="Times New Roman" w:cs="Times New Roman"/>
                <w:bdr w:val="none" w:sz="0" w:space="0" w:color="auto" w:frame="1"/>
              </w:rPr>
              <w:br/>
            </w:r>
            <w:r w:rsidRPr="002F244E">
              <w:rPr>
                <w:rStyle w:val="paperabstract1"/>
                <w:rFonts w:ascii="Times New Roman" w:eastAsia="Times New Roman" w:hAnsi="Times New Roman" w:cs="Times New Roman"/>
                <w:sz w:val="24"/>
                <w:szCs w:val="24"/>
              </w:rPr>
              <w:t xml:space="preserve">Meyer, M. Hellekamps, S. and Prenzel, M. (2008) (Eds.) </w:t>
            </w:r>
            <w:r w:rsidRPr="002F244E">
              <w:rPr>
                <w:rStyle w:val="paperabstract1"/>
                <w:rFonts w:ascii="Times New Roman" w:eastAsia="Times New Roman" w:hAnsi="Times New Roman" w:cs="Times New Roman"/>
                <w:i/>
                <w:sz w:val="24"/>
                <w:szCs w:val="24"/>
              </w:rPr>
              <w:t>Perspektiven der Didaktik: Zeitschrift für Erziehungswissenschaft</w:t>
            </w:r>
            <w:r w:rsidRPr="002F244E">
              <w:rPr>
                <w:rStyle w:val="paperabstract1"/>
                <w:rFonts w:ascii="Times New Roman" w:eastAsia="Times New Roman" w:hAnsi="Times New Roman" w:cs="Times New Roman"/>
                <w:sz w:val="24"/>
                <w:szCs w:val="24"/>
              </w:rPr>
              <w:t>,</w:t>
            </w:r>
            <w:r w:rsidR="00F56578" w:rsidRPr="002F244E">
              <w:rPr>
                <w:rStyle w:val="paperabstract1"/>
                <w:rFonts w:ascii="Times New Roman" w:eastAsia="Times New Roman" w:hAnsi="Times New Roman" w:cs="Times New Roman"/>
                <w:sz w:val="24"/>
                <w:szCs w:val="24"/>
              </w:rPr>
              <w:t xml:space="preserve"> </w:t>
            </w:r>
            <w:r w:rsidR="00F56578" w:rsidRPr="002F244E">
              <w:rPr>
                <w:rFonts w:ascii="Times New Roman" w:hAnsi="Times New Roman" w:cs="Times New Roman"/>
                <w:lang w:val="de-DE"/>
              </w:rPr>
              <w:t>Special Issue 9.</w:t>
            </w:r>
            <w:r w:rsidRPr="002F244E">
              <w:rPr>
                <w:rFonts w:ascii="Times New Roman" w:eastAsia="Times New Roman" w:hAnsi="Times New Roman" w:cs="Times New Roman"/>
                <w:bdr w:val="none" w:sz="0" w:space="0" w:color="auto" w:frame="1"/>
              </w:rPr>
              <w:br/>
            </w:r>
            <w:r w:rsidRPr="002F244E">
              <w:rPr>
                <w:rStyle w:val="paperabstract1"/>
                <w:rFonts w:ascii="Times New Roman" w:eastAsia="Times New Roman" w:hAnsi="Times New Roman" w:cs="Times New Roman"/>
                <w:sz w:val="24"/>
                <w:szCs w:val="24"/>
              </w:rPr>
              <w:t xml:space="preserve">Hudson, B. and Schneuwly, B. (2007) Editorial. In Hudson, B. and Schneuwly, B. (Eds.) Special Issue of the European </w:t>
            </w:r>
            <w:r w:rsidRPr="002F244E">
              <w:rPr>
                <w:rStyle w:val="paperabstract1"/>
                <w:rFonts w:ascii="Times New Roman" w:eastAsia="Times New Roman" w:hAnsi="Times New Roman" w:cs="Times New Roman"/>
                <w:i/>
                <w:sz w:val="24"/>
                <w:szCs w:val="24"/>
              </w:rPr>
              <w:t>Educational Research Journal (EERJ) on Didactics: Learning and Teaching in Europe</w:t>
            </w:r>
            <w:r w:rsidRPr="002F244E">
              <w:rPr>
                <w:rStyle w:val="paperabstract1"/>
                <w:rFonts w:ascii="Times New Roman" w:eastAsia="Times New Roman" w:hAnsi="Times New Roman" w:cs="Times New Roman"/>
                <w:sz w:val="24"/>
                <w:szCs w:val="24"/>
              </w:rPr>
              <w:t>, Vol. 6, No. 2, 106-108.</w:t>
            </w:r>
            <w:r w:rsidRPr="002F244E">
              <w:rPr>
                <w:rFonts w:ascii="Times New Roman" w:eastAsia="Times New Roman" w:hAnsi="Times New Roman" w:cs="Times New Roman"/>
                <w:bdr w:val="none" w:sz="0" w:space="0" w:color="auto" w:frame="1"/>
              </w:rPr>
              <w:br/>
            </w:r>
            <w:r w:rsidRPr="002F244E">
              <w:rPr>
                <w:rStyle w:val="paperabstract1"/>
                <w:rFonts w:ascii="Times New Roman" w:eastAsia="Times New Roman" w:hAnsi="Times New Roman" w:cs="Times New Roman"/>
                <w:sz w:val="24"/>
                <w:szCs w:val="24"/>
              </w:rPr>
              <w:t xml:space="preserve">Meyer, M.A., Hellekamps, St., and Wulf, Ch. (Eds.) (2012): Didactics in Europe. In: </w:t>
            </w:r>
            <w:r w:rsidRPr="002F244E">
              <w:rPr>
                <w:rStyle w:val="paperabstract1"/>
                <w:rFonts w:ascii="Times New Roman" w:eastAsia="Times New Roman" w:hAnsi="Times New Roman" w:cs="Times New Roman"/>
                <w:i/>
                <w:sz w:val="24"/>
                <w:szCs w:val="24"/>
              </w:rPr>
              <w:t>Zeitschrift für Erziehungswissenschaft</w:t>
            </w:r>
            <w:r w:rsidRPr="002F244E">
              <w:rPr>
                <w:rStyle w:val="paperabstract1"/>
                <w:rFonts w:ascii="Times New Roman" w:eastAsia="Times New Roman" w:hAnsi="Times New Roman" w:cs="Times New Roman"/>
                <w:sz w:val="24"/>
                <w:szCs w:val="24"/>
              </w:rPr>
              <w:t>, Vol. 15, No. 3.</w:t>
            </w:r>
            <w:r w:rsidRPr="002F244E">
              <w:rPr>
                <w:rFonts w:ascii="Times New Roman" w:eastAsia="Times New Roman" w:hAnsi="Times New Roman" w:cs="Times New Roman"/>
                <w:bdr w:val="none" w:sz="0" w:space="0" w:color="auto" w:frame="1"/>
              </w:rPr>
              <w:br/>
            </w:r>
          </w:p>
          <w:p w14:paraId="096355F1" w14:textId="4C85CE2D" w:rsidR="000E388F" w:rsidRPr="002F244E" w:rsidRDefault="000E388F" w:rsidP="00E60AFD">
            <w:pPr>
              <w:widowControl w:val="0"/>
              <w:autoSpaceDE w:val="0"/>
              <w:autoSpaceDN w:val="0"/>
              <w:adjustRightInd w:val="0"/>
              <w:rPr>
                <w:rFonts w:ascii="Times New Roman" w:hAnsi="Times New Roman" w:cs="Times New Roman"/>
                <w:b/>
              </w:rPr>
            </w:pPr>
          </w:p>
        </w:tc>
      </w:tr>
      <w:tr w:rsidR="00E60AFD" w:rsidRPr="00DC39B1" w14:paraId="56C95953" w14:textId="77777777" w:rsidTr="00E60AFD">
        <w:tc>
          <w:tcPr>
            <w:tcW w:w="8856" w:type="dxa"/>
          </w:tcPr>
          <w:p w14:paraId="0EFFBBFA" w14:textId="4DE46BAB" w:rsidR="00E60AFD" w:rsidRPr="00DC39B1" w:rsidRDefault="002864AB" w:rsidP="00E60AFD">
            <w:pPr>
              <w:widowControl w:val="0"/>
              <w:autoSpaceDE w:val="0"/>
              <w:autoSpaceDN w:val="0"/>
              <w:adjustRightInd w:val="0"/>
              <w:rPr>
                <w:rFonts w:asciiTheme="majorHAnsi" w:hAnsiTheme="majorHAnsi" w:cs="Calibri"/>
                <w:b/>
              </w:rPr>
            </w:pPr>
            <w:r>
              <w:rPr>
                <w:rFonts w:asciiTheme="majorHAnsi" w:hAnsiTheme="majorHAnsi" w:cs="Calibri"/>
                <w:b/>
              </w:rPr>
              <w:lastRenderedPageBreak/>
              <w:t xml:space="preserve">Session </w:t>
            </w:r>
          </w:p>
          <w:p w14:paraId="03DB1973" w14:textId="4E5F47FF" w:rsidR="00E60AFD" w:rsidRPr="00DC39B1" w:rsidRDefault="00E60AFD" w:rsidP="00E60AFD">
            <w:pPr>
              <w:widowControl w:val="0"/>
              <w:autoSpaceDE w:val="0"/>
              <w:autoSpaceDN w:val="0"/>
              <w:adjustRightInd w:val="0"/>
              <w:rPr>
                <w:rFonts w:asciiTheme="majorHAnsi" w:hAnsiTheme="majorHAnsi" w:cs="Calibri"/>
                <w:b/>
              </w:rPr>
            </w:pPr>
            <w:r w:rsidRPr="00DC39B1">
              <w:rPr>
                <w:rFonts w:asciiTheme="majorHAnsi" w:hAnsiTheme="majorHAnsi" w:cs="Calibri"/>
                <w:b/>
              </w:rPr>
              <w:t xml:space="preserve">Chair: </w:t>
            </w:r>
            <w:r w:rsidRPr="00DC39B1">
              <w:rPr>
                <w:rFonts w:asciiTheme="majorHAnsi" w:hAnsiTheme="majorHAnsi" w:cs="Calibri"/>
                <w:i/>
              </w:rPr>
              <w:t>Brian Hudson</w:t>
            </w:r>
            <w:r w:rsidR="003E3292" w:rsidRPr="00DC39B1">
              <w:rPr>
                <w:rFonts w:asciiTheme="majorHAnsi" w:hAnsiTheme="majorHAnsi" w:cs="Calibri"/>
                <w:i/>
              </w:rPr>
              <w:t>, University of Sussex</w:t>
            </w:r>
            <w:r w:rsidR="00C84E98" w:rsidRPr="00DC39B1">
              <w:rPr>
                <w:rFonts w:asciiTheme="majorHAnsi" w:hAnsiTheme="majorHAnsi" w:cs="Calibri"/>
                <w:i/>
              </w:rPr>
              <w:t>, UK</w:t>
            </w:r>
          </w:p>
          <w:p w14:paraId="076C0A07" w14:textId="77777777" w:rsidR="00E60AFD" w:rsidRPr="00DC39B1" w:rsidRDefault="00E60AFD" w:rsidP="00B3524A">
            <w:pPr>
              <w:widowControl w:val="0"/>
              <w:autoSpaceDE w:val="0"/>
              <w:autoSpaceDN w:val="0"/>
              <w:adjustRightInd w:val="0"/>
              <w:rPr>
                <w:rFonts w:asciiTheme="majorHAnsi" w:hAnsiTheme="majorHAnsi" w:cs="Calibri"/>
                <w:b/>
              </w:rPr>
            </w:pPr>
          </w:p>
        </w:tc>
      </w:tr>
      <w:tr w:rsidR="00B00135" w:rsidRPr="00DC39B1" w14:paraId="2A086032" w14:textId="77777777" w:rsidTr="00E60AFD">
        <w:tc>
          <w:tcPr>
            <w:tcW w:w="8856" w:type="dxa"/>
          </w:tcPr>
          <w:p w14:paraId="3ACD12DC" w14:textId="5D89DF82" w:rsidR="00B00135" w:rsidRDefault="00B00135" w:rsidP="00B00135">
            <w:pPr>
              <w:rPr>
                <w:rFonts w:ascii="Times New Roman" w:hAnsi="Times New Roman"/>
                <w:b/>
              </w:rPr>
            </w:pPr>
            <w:r w:rsidRPr="00DC39B1">
              <w:rPr>
                <w:rFonts w:asciiTheme="majorHAnsi" w:hAnsiTheme="majorHAnsi" w:cs="Calibri"/>
                <w:b/>
              </w:rPr>
              <w:t xml:space="preserve">Paper </w:t>
            </w:r>
            <w:r w:rsidR="00775423">
              <w:rPr>
                <w:rFonts w:asciiTheme="majorHAnsi" w:hAnsiTheme="majorHAnsi" w:cs="Calibri"/>
                <w:b/>
              </w:rPr>
              <w:t>1</w:t>
            </w:r>
            <w:r w:rsidRPr="00DC39B1">
              <w:rPr>
                <w:rFonts w:asciiTheme="majorHAnsi" w:hAnsiTheme="majorHAnsi" w:cs="Calibri"/>
                <w:b/>
              </w:rPr>
              <w:t xml:space="preserve">: </w:t>
            </w:r>
            <w:r>
              <w:rPr>
                <w:rFonts w:ascii="Times New Roman" w:hAnsi="Times New Roman"/>
                <w:b/>
              </w:rPr>
              <w:t>P</w:t>
            </w:r>
            <w:r w:rsidRPr="00E97A5F">
              <w:rPr>
                <w:rFonts w:ascii="Times New Roman" w:hAnsi="Times New Roman"/>
                <w:b/>
              </w:rPr>
              <w:t xml:space="preserve">rimary and </w:t>
            </w:r>
            <w:r>
              <w:rPr>
                <w:rFonts w:ascii="Times New Roman" w:hAnsi="Times New Roman"/>
                <w:b/>
              </w:rPr>
              <w:t>Junior High</w:t>
            </w:r>
            <w:r w:rsidRPr="00E97A5F">
              <w:rPr>
                <w:rFonts w:ascii="Times New Roman" w:hAnsi="Times New Roman"/>
                <w:b/>
              </w:rPr>
              <w:t xml:space="preserve"> </w:t>
            </w:r>
            <w:r>
              <w:rPr>
                <w:rFonts w:ascii="Times New Roman" w:hAnsi="Times New Roman"/>
                <w:b/>
              </w:rPr>
              <w:t>S</w:t>
            </w:r>
            <w:r w:rsidRPr="00E97A5F">
              <w:rPr>
                <w:rFonts w:ascii="Times New Roman" w:hAnsi="Times New Roman"/>
                <w:b/>
              </w:rPr>
              <w:t xml:space="preserve">chool </w:t>
            </w:r>
            <w:r>
              <w:rPr>
                <w:rFonts w:ascii="Times New Roman" w:hAnsi="Times New Roman"/>
                <w:b/>
              </w:rPr>
              <w:t>Mathematics and S</w:t>
            </w:r>
            <w:r w:rsidRPr="00E97A5F">
              <w:rPr>
                <w:rFonts w:ascii="Times New Roman" w:hAnsi="Times New Roman"/>
                <w:b/>
              </w:rPr>
              <w:t xml:space="preserve">cience </w:t>
            </w:r>
            <w:r>
              <w:rPr>
                <w:rFonts w:ascii="Times New Roman" w:hAnsi="Times New Roman"/>
                <w:b/>
              </w:rPr>
              <w:t>T</w:t>
            </w:r>
            <w:r w:rsidRPr="00E97A5F">
              <w:rPr>
                <w:rFonts w:ascii="Times New Roman" w:hAnsi="Times New Roman"/>
                <w:b/>
              </w:rPr>
              <w:t xml:space="preserve">eachers’ </w:t>
            </w:r>
            <w:r>
              <w:rPr>
                <w:rFonts w:ascii="Times New Roman" w:hAnsi="Times New Roman"/>
                <w:b/>
              </w:rPr>
              <w:t>V</w:t>
            </w:r>
            <w:r w:rsidRPr="00E97A5F">
              <w:rPr>
                <w:rFonts w:ascii="Times New Roman" w:hAnsi="Times New Roman"/>
                <w:b/>
              </w:rPr>
              <w:t xml:space="preserve">iews on </w:t>
            </w:r>
            <w:r>
              <w:rPr>
                <w:rFonts w:ascii="Times New Roman" w:hAnsi="Times New Roman"/>
                <w:b/>
              </w:rPr>
              <w:t>T</w:t>
            </w:r>
            <w:r w:rsidRPr="00E97A5F">
              <w:rPr>
                <w:rFonts w:ascii="Times New Roman" w:hAnsi="Times New Roman"/>
                <w:b/>
              </w:rPr>
              <w:t>eaching</w:t>
            </w:r>
          </w:p>
          <w:p w14:paraId="68594E7F" w14:textId="77777777" w:rsidR="00B00135" w:rsidRPr="00DC39B1" w:rsidRDefault="00B00135" w:rsidP="00B00135">
            <w:pPr>
              <w:widowControl w:val="0"/>
              <w:autoSpaceDE w:val="0"/>
              <w:autoSpaceDN w:val="0"/>
              <w:adjustRightInd w:val="0"/>
              <w:rPr>
                <w:rFonts w:asciiTheme="majorHAnsi" w:hAnsiTheme="majorHAnsi" w:cs="Times New Roman"/>
                <w:b/>
                <w:bCs/>
              </w:rPr>
            </w:pPr>
          </w:p>
          <w:p w14:paraId="45255067" w14:textId="77777777" w:rsidR="00B00135" w:rsidRPr="009F7034" w:rsidRDefault="00B00135" w:rsidP="00B00135">
            <w:pPr>
              <w:rPr>
                <w:rFonts w:ascii="Times New Roman" w:hAnsi="Times New Roman"/>
                <w:i/>
              </w:rPr>
            </w:pPr>
            <w:r w:rsidRPr="009F7034">
              <w:rPr>
                <w:rFonts w:ascii="Times New Roman" w:hAnsi="Times New Roman"/>
                <w:i/>
              </w:rPr>
              <w:t>Ernest Kofi Davis, Christopher Beccles &amp; Joseph Ghartey Ampiah</w:t>
            </w:r>
            <w:r>
              <w:rPr>
                <w:rFonts w:ascii="Times New Roman" w:hAnsi="Times New Roman"/>
                <w:i/>
              </w:rPr>
              <w:t>,</w:t>
            </w:r>
            <w:r w:rsidRPr="009F7034">
              <w:rPr>
                <w:rFonts w:ascii="Times New Roman" w:hAnsi="Times New Roman"/>
                <w:i/>
              </w:rPr>
              <w:t xml:space="preserve"> College of Education Studies, University of Cape Coast</w:t>
            </w:r>
          </w:p>
          <w:p w14:paraId="438A5955" w14:textId="77777777" w:rsidR="00B00135" w:rsidRPr="00DC39B1" w:rsidRDefault="00B00135" w:rsidP="00B00135">
            <w:pPr>
              <w:widowControl w:val="0"/>
              <w:autoSpaceDE w:val="0"/>
              <w:autoSpaceDN w:val="0"/>
              <w:adjustRightInd w:val="0"/>
              <w:rPr>
                <w:rFonts w:asciiTheme="majorHAnsi" w:hAnsiTheme="majorHAnsi" w:cs="Calibri"/>
              </w:rPr>
            </w:pPr>
            <w:r w:rsidRPr="00DC39B1">
              <w:rPr>
                <w:rFonts w:asciiTheme="majorHAnsi" w:hAnsiTheme="majorHAnsi" w:cs="Times New Roman"/>
              </w:rPr>
              <w:t> </w:t>
            </w:r>
          </w:p>
          <w:p w14:paraId="2D91EA85" w14:textId="552A7928" w:rsidR="00B00135" w:rsidRDefault="00B00135" w:rsidP="00B00135">
            <w:pPr>
              <w:jc w:val="both"/>
              <w:rPr>
                <w:rFonts w:ascii="Times New Roman" w:hAnsi="Times New Roman"/>
              </w:rPr>
            </w:pPr>
            <w:r>
              <w:rPr>
                <w:rFonts w:ascii="Times New Roman" w:hAnsi="Times New Roman"/>
              </w:rPr>
              <w:t xml:space="preserve">The performance of students in mathematics and science at the pre-tertiary level in Ghana </w:t>
            </w:r>
            <w:r>
              <w:rPr>
                <w:rFonts w:ascii="Times New Roman" w:hAnsi="Times New Roman"/>
              </w:rPr>
              <w:lastRenderedPageBreak/>
              <w:t xml:space="preserve">has not been as good as it should. This paper draws on conceptualization of pupil-centred and teacher-centred methods by Brady (1985) to explore the views of primary school teachers and junior high school science and mathematics teachers on teaching, with the aim of ascertaining whether their views place the students at the centre of the teaching and learning process. Questionnaires were administered and responded to by 157 teachers (comprising </w:t>
            </w:r>
            <w:r w:rsidR="006E6930">
              <w:rPr>
                <w:rFonts w:ascii="Times New Roman" w:hAnsi="Times New Roman"/>
              </w:rPr>
              <w:t>106</w:t>
            </w:r>
            <w:r>
              <w:rPr>
                <w:rFonts w:ascii="Times New Roman" w:hAnsi="Times New Roman"/>
              </w:rPr>
              <w:t xml:space="preserve"> primary school teachers and </w:t>
            </w:r>
            <w:r w:rsidR="006E6930">
              <w:rPr>
                <w:rFonts w:ascii="Times New Roman" w:hAnsi="Times New Roman"/>
              </w:rPr>
              <w:t>51</w:t>
            </w:r>
            <w:r>
              <w:rPr>
                <w:rFonts w:ascii="Times New Roman" w:hAnsi="Times New Roman"/>
              </w:rPr>
              <w:t xml:space="preserve"> junior high school science and mathematics teachers) in the Cape Coast Metropolis of Ghana. The research participants were selected from all the six circuits in the Cape Coast Metrop</w:t>
            </w:r>
            <w:r w:rsidR="00DE0005">
              <w:rPr>
                <w:rFonts w:ascii="Times New Roman" w:hAnsi="Times New Roman"/>
              </w:rPr>
              <w:t>o</w:t>
            </w:r>
            <w:r>
              <w:rPr>
                <w:rFonts w:ascii="Times New Roman" w:hAnsi="Times New Roman"/>
              </w:rPr>
              <w:t xml:space="preserve">lis using stratified random sampling procedure. The quantitative data that were generated from the closed ended items were analysed using frequency counts, descriptive statistics (means and standard deviation) and inferential statistics (t-test). The qualitative data that were generated from the open ended items were analysed qualitatively and presented as narrative description with some illustrative examples. The findings from the study revealed among others that the participants’ views about teaching were predominantly teacher-centred with the majority perceiving the teacher as controller of the teaching and learning process and the sole judge of what is correct or wrong. Implication of the findings for mathematics and science teacher education in Ghana and other countries sub-Saharan African countries that share similar situation as Ghana is provided. </w:t>
            </w:r>
          </w:p>
          <w:p w14:paraId="4216351C" w14:textId="77777777" w:rsidR="002864AB" w:rsidRDefault="002864AB" w:rsidP="00B00135">
            <w:pPr>
              <w:jc w:val="both"/>
              <w:rPr>
                <w:rFonts w:ascii="Times New Roman" w:hAnsi="Times New Roman"/>
              </w:rPr>
            </w:pPr>
          </w:p>
          <w:p w14:paraId="690041C5" w14:textId="6BDC7528" w:rsidR="002864AB" w:rsidRDefault="002864AB" w:rsidP="002864AB">
            <w:pPr>
              <w:ind w:left="1170" w:hanging="1170"/>
              <w:jc w:val="both"/>
              <w:rPr>
                <w:rFonts w:ascii="Times New Roman" w:hAnsi="Times New Roman"/>
              </w:rPr>
            </w:pPr>
            <w:r w:rsidRPr="002864AB">
              <w:rPr>
                <w:rFonts w:ascii="Times New Roman" w:hAnsi="Times New Roman"/>
                <w:b/>
              </w:rPr>
              <w:t>Keywords</w:t>
            </w:r>
            <w:r>
              <w:rPr>
                <w:rFonts w:ascii="Times New Roman" w:hAnsi="Times New Roman"/>
              </w:rPr>
              <w:t>: Teachers, Views, Teaching, Science and Mathematics, Primary and Junior High School, Ghana</w:t>
            </w:r>
          </w:p>
          <w:p w14:paraId="51DEC596" w14:textId="77777777" w:rsidR="00B00135" w:rsidRPr="00DC39B1" w:rsidRDefault="00B00135" w:rsidP="00B00135">
            <w:pPr>
              <w:widowControl w:val="0"/>
              <w:autoSpaceDE w:val="0"/>
              <w:autoSpaceDN w:val="0"/>
              <w:adjustRightInd w:val="0"/>
              <w:rPr>
                <w:rFonts w:asciiTheme="majorHAnsi" w:hAnsiTheme="majorHAnsi" w:cs="Calibri"/>
              </w:rPr>
            </w:pPr>
          </w:p>
          <w:p w14:paraId="6A4EDA17" w14:textId="77777777" w:rsidR="00B00135" w:rsidRDefault="00B00135" w:rsidP="00B00135">
            <w:pPr>
              <w:widowControl w:val="0"/>
              <w:autoSpaceDE w:val="0"/>
              <w:autoSpaceDN w:val="0"/>
              <w:adjustRightInd w:val="0"/>
              <w:rPr>
                <w:rFonts w:asciiTheme="majorHAnsi" w:hAnsiTheme="majorHAnsi" w:cs="Calibri"/>
                <w:b/>
              </w:rPr>
            </w:pPr>
            <w:r w:rsidRPr="00DC39B1">
              <w:rPr>
                <w:rFonts w:asciiTheme="majorHAnsi" w:hAnsiTheme="majorHAnsi" w:cs="Calibri"/>
                <w:b/>
              </w:rPr>
              <w:t>References</w:t>
            </w:r>
          </w:p>
          <w:p w14:paraId="665546AE" w14:textId="094A0F56" w:rsidR="00BC00EE" w:rsidRDefault="00BC00EE" w:rsidP="00B77C2C">
            <w:pPr>
              <w:pStyle w:val="References"/>
              <w:spacing w:line="240" w:lineRule="auto"/>
              <w:rPr>
                <w:rFonts w:eastAsia="DengXian"/>
                <w:noProof/>
                <w:lang w:eastAsia="zh-CN"/>
              </w:rPr>
            </w:pPr>
            <w:r>
              <w:rPr>
                <w:rFonts w:eastAsia="DengXian"/>
                <w:noProof/>
                <w:lang w:eastAsia="zh-CN"/>
              </w:rPr>
              <w:t xml:space="preserve">Brady, L. (1985). </w:t>
            </w:r>
            <w:r w:rsidRPr="00BC00EE">
              <w:rPr>
                <w:rFonts w:eastAsia="DengXian"/>
                <w:i/>
                <w:noProof/>
                <w:lang w:eastAsia="zh-CN"/>
              </w:rPr>
              <w:t>Models and methods of teaching</w:t>
            </w:r>
            <w:r>
              <w:rPr>
                <w:rFonts w:eastAsia="DengXian"/>
                <w:noProof/>
                <w:lang w:eastAsia="zh-CN"/>
              </w:rPr>
              <w:t>. Australia, Prentice-Hall</w:t>
            </w:r>
            <w:r w:rsidR="00284A36">
              <w:rPr>
                <w:rFonts w:eastAsia="DengXian"/>
                <w:noProof/>
                <w:lang w:eastAsia="zh-CN"/>
              </w:rPr>
              <w:t>.</w:t>
            </w:r>
          </w:p>
          <w:p w14:paraId="497BB148" w14:textId="1094059B" w:rsidR="00284A36" w:rsidRDefault="00284A36" w:rsidP="00B77C2C">
            <w:pPr>
              <w:pStyle w:val="References"/>
              <w:spacing w:line="240" w:lineRule="auto"/>
              <w:ind w:left="0" w:firstLine="0"/>
              <w:rPr>
                <w:rFonts w:eastAsia="DengXian"/>
                <w:noProof/>
                <w:lang w:eastAsia="zh-CN"/>
              </w:rPr>
            </w:pPr>
            <w:r>
              <w:rPr>
                <w:rFonts w:eastAsia="DengXian"/>
                <w:noProof/>
                <w:lang w:eastAsia="zh-CN"/>
              </w:rPr>
              <w:t xml:space="preserve">Mertens, D. M. (2010). </w:t>
            </w:r>
            <w:r w:rsidRPr="00284A36">
              <w:rPr>
                <w:rFonts w:eastAsia="DengXian"/>
                <w:i/>
                <w:noProof/>
                <w:lang w:eastAsia="zh-CN"/>
              </w:rPr>
              <w:t>Research and evaluation in education and psychology interpreting diversity with quantitative, qualitative, and mixed methods (3</w:t>
            </w:r>
            <w:r w:rsidRPr="00284A36">
              <w:rPr>
                <w:rFonts w:eastAsia="DengXian"/>
                <w:i/>
                <w:noProof/>
                <w:vertAlign w:val="superscript"/>
                <w:lang w:eastAsia="zh-CN"/>
              </w:rPr>
              <w:t>rd</w:t>
            </w:r>
            <w:r w:rsidRPr="00284A36">
              <w:rPr>
                <w:rFonts w:eastAsia="DengXian"/>
                <w:i/>
                <w:noProof/>
                <w:lang w:eastAsia="zh-CN"/>
              </w:rPr>
              <w:t xml:space="preserve"> ed.).</w:t>
            </w:r>
            <w:r>
              <w:rPr>
                <w:rFonts w:eastAsia="DengXian"/>
                <w:noProof/>
                <w:lang w:eastAsia="zh-CN"/>
              </w:rPr>
              <w:t xml:space="preserve"> Los Angeles: SAGE Publications.</w:t>
            </w:r>
          </w:p>
          <w:p w14:paraId="7FB05060" w14:textId="19A7D7D0" w:rsidR="00B00135" w:rsidRPr="00284A36" w:rsidRDefault="00BC00EE" w:rsidP="00B77C2C">
            <w:pPr>
              <w:pStyle w:val="References"/>
              <w:spacing w:line="240" w:lineRule="auto"/>
              <w:ind w:left="0" w:firstLine="0"/>
              <w:rPr>
                <w:rFonts w:eastAsia="DengXian"/>
                <w:noProof/>
                <w:lang w:eastAsia="zh-CN"/>
              </w:rPr>
            </w:pPr>
            <w:r w:rsidRPr="007200CC">
              <w:rPr>
                <w:rFonts w:eastAsia="DengXian"/>
                <w:noProof/>
                <w:lang w:eastAsia="zh-CN"/>
              </w:rPr>
              <w:t xml:space="preserve">Mullis, I. V. S., Martin, M. O., Foy, P., &amp; Arora, A. (2012). </w:t>
            </w:r>
            <w:r w:rsidRPr="007200CC">
              <w:rPr>
                <w:rFonts w:eastAsia="DengXian"/>
                <w:i/>
                <w:noProof/>
                <w:lang w:eastAsia="zh-CN"/>
              </w:rPr>
              <w:t>TIMSS 2011 international results in mathematics</w:t>
            </w:r>
            <w:r>
              <w:rPr>
                <w:rFonts w:eastAsia="DengXian"/>
                <w:noProof/>
                <w:lang w:eastAsia="zh-CN"/>
              </w:rPr>
              <w:t xml:space="preserve">. </w:t>
            </w:r>
            <w:r w:rsidRPr="007200CC">
              <w:rPr>
                <w:rFonts w:eastAsia="DengXian"/>
                <w:noProof/>
                <w:lang w:eastAsia="zh-CN"/>
              </w:rPr>
              <w:t>Chestnut Hill, MA</w:t>
            </w:r>
            <w:r>
              <w:rPr>
                <w:rFonts w:eastAsia="DengXian"/>
                <w:noProof/>
                <w:lang w:eastAsia="zh-CN"/>
              </w:rPr>
              <w:t>.</w:t>
            </w:r>
          </w:p>
        </w:tc>
      </w:tr>
      <w:tr w:rsidR="006B4259" w:rsidRPr="00DC39B1" w14:paraId="072CF6E7" w14:textId="77777777" w:rsidTr="00E60AFD">
        <w:tc>
          <w:tcPr>
            <w:tcW w:w="8856" w:type="dxa"/>
          </w:tcPr>
          <w:p w14:paraId="7B56DD1E" w14:textId="37D8137F" w:rsidR="00775423" w:rsidRDefault="00775423" w:rsidP="00775423">
            <w:pPr>
              <w:rPr>
                <w:rFonts w:ascii="Times New Roman" w:hAnsi="Times New Roman"/>
                <w:b/>
              </w:rPr>
            </w:pPr>
            <w:r w:rsidRPr="00DC39B1">
              <w:rPr>
                <w:rFonts w:asciiTheme="majorHAnsi" w:hAnsiTheme="majorHAnsi" w:cs="Calibri"/>
                <w:b/>
              </w:rPr>
              <w:lastRenderedPageBreak/>
              <w:t xml:space="preserve">Paper </w:t>
            </w:r>
            <w:r>
              <w:rPr>
                <w:rFonts w:asciiTheme="majorHAnsi" w:hAnsiTheme="majorHAnsi" w:cs="Calibri"/>
                <w:b/>
              </w:rPr>
              <w:t>2</w:t>
            </w:r>
            <w:r w:rsidRPr="00DC39B1">
              <w:rPr>
                <w:rFonts w:asciiTheme="majorHAnsi" w:hAnsiTheme="majorHAnsi" w:cs="Calibri"/>
                <w:b/>
              </w:rPr>
              <w:t xml:space="preserve">: </w:t>
            </w:r>
            <w:r w:rsidRPr="001E3095">
              <w:rPr>
                <w:rFonts w:ascii="Times New Roman" w:hAnsi="Times New Roman"/>
                <w:b/>
              </w:rPr>
              <w:t>Teaching Practices of Newly Qualified, Experienced Trained and Untrained Teachers in Basic Schools</w:t>
            </w:r>
            <w:r>
              <w:rPr>
                <w:rFonts w:ascii="Times New Roman" w:hAnsi="Times New Roman"/>
                <w:b/>
              </w:rPr>
              <w:t xml:space="preserve"> in Ghana</w:t>
            </w:r>
          </w:p>
          <w:p w14:paraId="4E6DB66B" w14:textId="77777777" w:rsidR="00775423" w:rsidRDefault="00775423" w:rsidP="00775423">
            <w:pPr>
              <w:rPr>
                <w:rFonts w:ascii="Times New Roman" w:hAnsi="Times New Roman"/>
              </w:rPr>
            </w:pPr>
          </w:p>
          <w:p w14:paraId="61FBFDB6" w14:textId="77777777" w:rsidR="00775423" w:rsidRPr="006D5F12" w:rsidRDefault="00775423" w:rsidP="00775423">
            <w:pPr>
              <w:rPr>
                <w:rFonts w:asciiTheme="majorHAnsi" w:hAnsiTheme="majorHAnsi" w:cs="Calibri"/>
                <w:b/>
                <w:i/>
              </w:rPr>
            </w:pPr>
            <w:r w:rsidRPr="006D5F12">
              <w:rPr>
                <w:rFonts w:ascii="Times New Roman" w:hAnsi="Times New Roman"/>
                <w:i/>
              </w:rPr>
              <w:t>Christopher Yaw Kwaah &amp; Joseph Ghartey Ampiah College of Education Studies</w:t>
            </w:r>
            <w:r>
              <w:rPr>
                <w:rFonts w:ascii="Times New Roman" w:hAnsi="Times New Roman"/>
                <w:i/>
              </w:rPr>
              <w:t>,</w:t>
            </w:r>
            <w:r w:rsidRPr="006D5F12">
              <w:rPr>
                <w:rFonts w:ascii="Times New Roman" w:hAnsi="Times New Roman"/>
                <w:i/>
              </w:rPr>
              <w:t xml:space="preserve"> University of Cape Coast, Ghana</w:t>
            </w:r>
            <w:r w:rsidRPr="006D5F12">
              <w:rPr>
                <w:rFonts w:asciiTheme="majorHAnsi" w:hAnsiTheme="majorHAnsi" w:cs="Calibri"/>
                <w:b/>
                <w:i/>
              </w:rPr>
              <w:t xml:space="preserve"> </w:t>
            </w:r>
          </w:p>
          <w:p w14:paraId="1B411CF7" w14:textId="77777777" w:rsidR="00775423" w:rsidRDefault="00775423" w:rsidP="00775423">
            <w:pPr>
              <w:rPr>
                <w:rFonts w:asciiTheme="majorHAnsi" w:hAnsiTheme="majorHAnsi" w:cs="Calibri"/>
                <w:b/>
              </w:rPr>
            </w:pPr>
          </w:p>
          <w:p w14:paraId="2C00EE26" w14:textId="0ED817A7" w:rsidR="00775423" w:rsidRDefault="00775423" w:rsidP="00775423">
            <w:pPr>
              <w:jc w:val="both"/>
              <w:rPr>
                <w:rFonts w:ascii="Times New Roman" w:hAnsi="Times New Roman"/>
              </w:rPr>
            </w:pPr>
            <w:r w:rsidRPr="00720396">
              <w:rPr>
                <w:rFonts w:ascii="Times New Roman" w:hAnsi="Times New Roman"/>
              </w:rPr>
              <w:t>Th</w:t>
            </w:r>
            <w:r w:rsidR="00041A78">
              <w:rPr>
                <w:rFonts w:ascii="Times New Roman" w:hAnsi="Times New Roman"/>
              </w:rPr>
              <w:t>is</w:t>
            </w:r>
            <w:r w:rsidRPr="00720396">
              <w:rPr>
                <w:rFonts w:ascii="Times New Roman" w:hAnsi="Times New Roman"/>
              </w:rPr>
              <w:t xml:space="preserve"> </w:t>
            </w:r>
            <w:r w:rsidR="002F244E">
              <w:rPr>
                <w:rFonts w:ascii="Times New Roman" w:hAnsi="Times New Roman"/>
              </w:rPr>
              <w:t xml:space="preserve">paper reports on the </w:t>
            </w:r>
            <w:r w:rsidRPr="00720396">
              <w:rPr>
                <w:rFonts w:ascii="Times New Roman" w:hAnsi="Times New Roman"/>
              </w:rPr>
              <w:t>teaching practices of newly qualified</w:t>
            </w:r>
            <w:r w:rsidR="002F244E">
              <w:rPr>
                <w:rFonts w:ascii="Times New Roman" w:hAnsi="Times New Roman"/>
              </w:rPr>
              <w:t xml:space="preserve"> teachers</w:t>
            </w:r>
            <w:r w:rsidRPr="00720396">
              <w:rPr>
                <w:rFonts w:ascii="Times New Roman" w:hAnsi="Times New Roman"/>
              </w:rPr>
              <w:t>, experienced trained teachers and untrained teachers in Basic Schools</w:t>
            </w:r>
            <w:r w:rsidR="002F244E">
              <w:rPr>
                <w:rFonts w:ascii="Times New Roman" w:hAnsi="Times New Roman"/>
              </w:rPr>
              <w:t xml:space="preserve"> in the </w:t>
            </w:r>
            <w:r w:rsidR="00041A78">
              <w:rPr>
                <w:rFonts w:ascii="Times New Roman" w:hAnsi="Times New Roman"/>
              </w:rPr>
              <w:t xml:space="preserve">Mfantsiman </w:t>
            </w:r>
            <w:r w:rsidR="00041A78" w:rsidRPr="00325A76">
              <w:rPr>
                <w:rFonts w:ascii="Times New Roman" w:hAnsi="Times New Roman"/>
              </w:rPr>
              <w:t>Municipal area</w:t>
            </w:r>
            <w:r w:rsidR="002F244E">
              <w:rPr>
                <w:rFonts w:ascii="Times New Roman" w:hAnsi="Times New Roman"/>
              </w:rPr>
              <w:t xml:space="preserve"> </w:t>
            </w:r>
            <w:r w:rsidR="00041A78">
              <w:rPr>
                <w:rFonts w:ascii="Times New Roman" w:hAnsi="Times New Roman"/>
              </w:rPr>
              <w:t>in</w:t>
            </w:r>
            <w:r w:rsidR="002F244E">
              <w:rPr>
                <w:rFonts w:ascii="Times New Roman" w:hAnsi="Times New Roman"/>
              </w:rPr>
              <w:t xml:space="preserve"> Ghana</w:t>
            </w:r>
            <w:r w:rsidRPr="00720396">
              <w:rPr>
                <w:rFonts w:ascii="Times New Roman" w:hAnsi="Times New Roman"/>
              </w:rPr>
              <w:t xml:space="preserve">. </w:t>
            </w:r>
            <w:r w:rsidR="00041A78">
              <w:rPr>
                <w:rFonts w:ascii="Times New Roman" w:hAnsi="Times New Roman"/>
              </w:rPr>
              <w:t xml:space="preserve">The sequential mixed methods design was employed to collect both quantitative and qualitative data from </w:t>
            </w:r>
            <w:r w:rsidR="00325A76">
              <w:rPr>
                <w:rFonts w:ascii="Times New Roman" w:hAnsi="Times New Roman"/>
              </w:rPr>
              <w:t xml:space="preserve">the </w:t>
            </w:r>
            <w:r w:rsidR="00041A78">
              <w:rPr>
                <w:rFonts w:ascii="Times New Roman" w:hAnsi="Times New Roman"/>
              </w:rPr>
              <w:t>research participants. Q</w:t>
            </w:r>
            <w:r w:rsidRPr="00720396">
              <w:rPr>
                <w:rFonts w:ascii="Times New Roman" w:hAnsi="Times New Roman"/>
              </w:rPr>
              <w:t>uestionnaire</w:t>
            </w:r>
            <w:r w:rsidR="00041A78">
              <w:rPr>
                <w:rFonts w:ascii="Times New Roman" w:hAnsi="Times New Roman"/>
              </w:rPr>
              <w:t>s were</w:t>
            </w:r>
            <w:r w:rsidRPr="00720396">
              <w:rPr>
                <w:rFonts w:ascii="Times New Roman" w:hAnsi="Times New Roman"/>
              </w:rPr>
              <w:t xml:space="preserve"> administered to </w:t>
            </w:r>
            <w:r w:rsidR="00E73D92">
              <w:rPr>
                <w:rFonts w:ascii="Times New Roman" w:hAnsi="Times New Roman"/>
              </w:rPr>
              <w:t xml:space="preserve">425 </w:t>
            </w:r>
            <w:r w:rsidRPr="00720396">
              <w:rPr>
                <w:rFonts w:ascii="Times New Roman" w:hAnsi="Times New Roman"/>
              </w:rPr>
              <w:t>basic school teachers</w:t>
            </w:r>
            <w:r w:rsidR="00041A78">
              <w:rPr>
                <w:rFonts w:ascii="Times New Roman" w:hAnsi="Times New Roman"/>
              </w:rPr>
              <w:t xml:space="preserve"> </w:t>
            </w:r>
            <w:r w:rsidR="00694C73">
              <w:rPr>
                <w:rFonts w:ascii="Times New Roman" w:hAnsi="Times New Roman"/>
              </w:rPr>
              <w:t xml:space="preserve">randomly selected from rural and urban schools </w:t>
            </w:r>
            <w:r w:rsidR="00041A78">
              <w:rPr>
                <w:rFonts w:ascii="Times New Roman" w:hAnsi="Times New Roman"/>
              </w:rPr>
              <w:t>in the Municipality</w:t>
            </w:r>
            <w:r w:rsidR="00694C73">
              <w:rPr>
                <w:rFonts w:ascii="Times New Roman" w:hAnsi="Times New Roman"/>
              </w:rPr>
              <w:t>, using the stratified random sampling procedure</w:t>
            </w:r>
            <w:r w:rsidRPr="00720396">
              <w:rPr>
                <w:rFonts w:ascii="Times New Roman" w:hAnsi="Times New Roman"/>
              </w:rPr>
              <w:t xml:space="preserve">. </w:t>
            </w:r>
            <w:r w:rsidR="00041A78">
              <w:rPr>
                <w:rFonts w:ascii="Times New Roman" w:hAnsi="Times New Roman"/>
              </w:rPr>
              <w:t xml:space="preserve">This was followed by </w:t>
            </w:r>
            <w:r w:rsidRPr="00325A76">
              <w:rPr>
                <w:rFonts w:ascii="Times New Roman" w:hAnsi="Times New Roman"/>
              </w:rPr>
              <w:t>observation</w:t>
            </w:r>
            <w:r w:rsidR="00E73D92" w:rsidRPr="00325A76">
              <w:rPr>
                <w:rFonts w:ascii="Times New Roman" w:hAnsi="Times New Roman"/>
              </w:rPr>
              <w:t xml:space="preserve"> of lessons of twenty teachers</w:t>
            </w:r>
            <w:r w:rsidR="00694C73" w:rsidRPr="00325A76">
              <w:rPr>
                <w:rFonts w:ascii="Times New Roman" w:hAnsi="Times New Roman"/>
              </w:rPr>
              <w:t xml:space="preserve"> who were p</w:t>
            </w:r>
            <w:r w:rsidR="00D8151C" w:rsidRPr="00325A76">
              <w:rPr>
                <w:rFonts w:ascii="Times New Roman" w:hAnsi="Times New Roman"/>
              </w:rPr>
              <w:t>urposively selected</w:t>
            </w:r>
            <w:r w:rsidRPr="00325A76">
              <w:rPr>
                <w:rFonts w:ascii="Times New Roman" w:hAnsi="Times New Roman"/>
              </w:rPr>
              <w:t>.</w:t>
            </w:r>
            <w:r w:rsidRPr="00720396">
              <w:rPr>
                <w:rFonts w:ascii="Times New Roman" w:hAnsi="Times New Roman"/>
              </w:rPr>
              <w:t xml:space="preserve"> </w:t>
            </w:r>
            <w:r w:rsidR="00D8151C">
              <w:rPr>
                <w:rFonts w:ascii="Times New Roman" w:hAnsi="Times New Roman"/>
              </w:rPr>
              <w:t>The research participants were selected from</w:t>
            </w:r>
            <w:r w:rsidRPr="00720396">
              <w:rPr>
                <w:rFonts w:ascii="Times New Roman" w:hAnsi="Times New Roman"/>
              </w:rPr>
              <w:t xml:space="preserve"> 20 public and 10 private schools </w:t>
            </w:r>
            <w:r w:rsidR="00D8151C">
              <w:rPr>
                <w:rFonts w:ascii="Times New Roman" w:hAnsi="Times New Roman"/>
              </w:rPr>
              <w:t xml:space="preserve">in </w:t>
            </w:r>
            <w:r w:rsidRPr="00720396">
              <w:rPr>
                <w:rFonts w:ascii="Times New Roman" w:hAnsi="Times New Roman"/>
              </w:rPr>
              <w:t>the rural</w:t>
            </w:r>
            <w:r w:rsidR="00D8151C">
              <w:rPr>
                <w:rFonts w:ascii="Times New Roman" w:hAnsi="Times New Roman"/>
              </w:rPr>
              <w:t xml:space="preserve"> and </w:t>
            </w:r>
            <w:r w:rsidRPr="00720396">
              <w:rPr>
                <w:rFonts w:ascii="Times New Roman" w:hAnsi="Times New Roman"/>
              </w:rPr>
              <w:t xml:space="preserve">urban </w:t>
            </w:r>
            <w:r w:rsidR="00325A76">
              <w:rPr>
                <w:rFonts w:ascii="Times New Roman" w:hAnsi="Times New Roman"/>
              </w:rPr>
              <w:t>areas in the Municipality</w:t>
            </w:r>
            <w:r w:rsidRPr="00720396">
              <w:rPr>
                <w:rFonts w:ascii="Times New Roman" w:hAnsi="Times New Roman"/>
              </w:rPr>
              <w:t xml:space="preserve">. Teacher type-related differences in teaching practices were explored using one-way multivariate analysis of variance (MANOVA) with a set of three </w:t>
            </w:r>
            <w:r w:rsidRPr="00720396">
              <w:rPr>
                <w:rFonts w:ascii="Times New Roman" w:hAnsi="Times New Roman"/>
              </w:rPr>
              <w:lastRenderedPageBreak/>
              <w:t>scales as dependent variables</w:t>
            </w:r>
            <w:r>
              <w:rPr>
                <w:rFonts w:ascii="Times New Roman" w:hAnsi="Times New Roman"/>
              </w:rPr>
              <w:t xml:space="preserve"> and</w:t>
            </w:r>
            <w:r w:rsidRPr="00720396">
              <w:rPr>
                <w:rFonts w:ascii="Times New Roman" w:hAnsi="Times New Roman"/>
              </w:rPr>
              <w:t xml:space="preserve"> type of the teacher as the independent variables.  The MANOVA results indicated differences in teaching strategies and delivery, assessment practices and classroom organisation and management among </w:t>
            </w:r>
            <w:r>
              <w:rPr>
                <w:rFonts w:ascii="Times New Roman" w:hAnsi="Times New Roman"/>
              </w:rPr>
              <w:t xml:space="preserve">the </w:t>
            </w:r>
            <w:r w:rsidRPr="00720396">
              <w:rPr>
                <w:rFonts w:ascii="Times New Roman" w:hAnsi="Times New Roman"/>
              </w:rPr>
              <w:t xml:space="preserve">three categories of teachers. However, </w:t>
            </w:r>
            <w:r>
              <w:rPr>
                <w:rFonts w:ascii="Times New Roman" w:hAnsi="Times New Roman"/>
              </w:rPr>
              <w:t>a</w:t>
            </w:r>
            <w:r w:rsidRPr="00720396">
              <w:rPr>
                <w:rFonts w:ascii="Times New Roman" w:hAnsi="Times New Roman"/>
              </w:rPr>
              <w:t>ll the three categor</w:t>
            </w:r>
            <w:r>
              <w:rPr>
                <w:rFonts w:ascii="Times New Roman" w:hAnsi="Times New Roman"/>
              </w:rPr>
              <w:t>ies</w:t>
            </w:r>
            <w:r w:rsidRPr="00720396">
              <w:rPr>
                <w:rFonts w:ascii="Times New Roman" w:hAnsi="Times New Roman"/>
              </w:rPr>
              <w:t xml:space="preserve"> of teachers in both public and private schools favoured structured practices than student-oriented practices and enhanced activities. </w:t>
            </w:r>
            <w:r>
              <w:rPr>
                <w:rFonts w:ascii="Times New Roman" w:hAnsi="Times New Roman"/>
              </w:rPr>
              <w:t>Furthermore, a</w:t>
            </w:r>
            <w:r w:rsidRPr="00720396">
              <w:rPr>
                <w:rFonts w:ascii="Times New Roman" w:hAnsi="Times New Roman"/>
              </w:rPr>
              <w:t xml:space="preserve"> hierarchical multiple regression analysis show</w:t>
            </w:r>
            <w:r w:rsidR="00325A76">
              <w:rPr>
                <w:rFonts w:ascii="Times New Roman" w:hAnsi="Times New Roman"/>
              </w:rPr>
              <w:t>ed</w:t>
            </w:r>
            <w:r w:rsidRPr="00720396">
              <w:rPr>
                <w:rFonts w:ascii="Times New Roman" w:hAnsi="Times New Roman"/>
              </w:rPr>
              <w:t xml:space="preserve"> that beliefs on teaching and learning, years of teaching experience, qualification and age were the main reasons that explain the differences in teaching practices among the teachers. Implications for pre-service and in-service teacher training in Ghana have been discussed.</w:t>
            </w:r>
          </w:p>
          <w:p w14:paraId="3ABCE70B" w14:textId="77777777" w:rsidR="00775423" w:rsidRDefault="00775423" w:rsidP="00775423">
            <w:pPr>
              <w:jc w:val="both"/>
              <w:rPr>
                <w:rFonts w:ascii="Times New Roman" w:hAnsi="Times New Roman"/>
              </w:rPr>
            </w:pPr>
          </w:p>
          <w:p w14:paraId="7BF87685" w14:textId="77777777" w:rsidR="00775423" w:rsidRPr="006D5F12" w:rsidRDefault="00775423" w:rsidP="00775423">
            <w:pPr>
              <w:ind w:left="1080" w:hanging="1080"/>
              <w:jc w:val="both"/>
              <w:rPr>
                <w:rFonts w:ascii="Times New Roman" w:hAnsi="Times New Roman"/>
              </w:rPr>
            </w:pPr>
            <w:r w:rsidRPr="00A65C8C">
              <w:rPr>
                <w:rFonts w:ascii="Times New Roman" w:hAnsi="Times New Roman"/>
                <w:b/>
              </w:rPr>
              <w:t>Keywords</w:t>
            </w:r>
            <w:r>
              <w:rPr>
                <w:rFonts w:ascii="Times New Roman" w:hAnsi="Times New Roman"/>
              </w:rPr>
              <w:t>: Teaching practices, untrained teachers, newly qualified, experienced teachers, Ghana.</w:t>
            </w:r>
          </w:p>
          <w:p w14:paraId="05E7D13E" w14:textId="77777777" w:rsidR="00775423" w:rsidRPr="00281CBC" w:rsidRDefault="00775423" w:rsidP="00775423">
            <w:pPr>
              <w:rPr>
                <w:rFonts w:asciiTheme="majorHAnsi" w:hAnsiTheme="majorHAnsi"/>
                <w:lang w:eastAsia="de-DE"/>
              </w:rPr>
            </w:pPr>
          </w:p>
          <w:p w14:paraId="2952F3FE" w14:textId="77777777" w:rsidR="00775423" w:rsidRPr="00A65C8C" w:rsidRDefault="00775423" w:rsidP="00775423">
            <w:pPr>
              <w:rPr>
                <w:rFonts w:ascii="Times New Roman" w:hAnsi="Times New Roman" w:cs="Times New Roman"/>
                <w:b/>
              </w:rPr>
            </w:pPr>
            <w:r w:rsidRPr="00A65C8C">
              <w:rPr>
                <w:rFonts w:ascii="Times New Roman" w:hAnsi="Times New Roman" w:cs="Times New Roman"/>
                <w:b/>
              </w:rPr>
              <w:t>References</w:t>
            </w:r>
          </w:p>
          <w:p w14:paraId="6E672126" w14:textId="77777777" w:rsidR="00775423" w:rsidRPr="00A65C8C" w:rsidRDefault="00775423" w:rsidP="00775423">
            <w:pPr>
              <w:widowControl w:val="0"/>
              <w:autoSpaceDE w:val="0"/>
              <w:autoSpaceDN w:val="0"/>
              <w:adjustRightInd w:val="0"/>
              <w:spacing w:after="140"/>
              <w:jc w:val="both"/>
              <w:rPr>
                <w:rFonts w:ascii="Times New Roman" w:hAnsi="Times New Roman" w:cs="Times New Roman"/>
                <w:noProof/>
              </w:rPr>
            </w:pPr>
            <w:r w:rsidRPr="00A65C8C">
              <w:rPr>
                <w:rFonts w:ascii="Times New Roman" w:hAnsi="Times New Roman" w:cs="Times New Roman"/>
                <w:noProof/>
              </w:rPr>
              <w:t xml:space="preserve">Akaguri, L. (2011). </w:t>
            </w:r>
            <w:r w:rsidRPr="00A65C8C">
              <w:rPr>
                <w:rFonts w:ascii="Times New Roman" w:hAnsi="Times New Roman" w:cs="Times New Roman"/>
                <w:i/>
                <w:noProof/>
              </w:rPr>
              <w:t>Quality of low-fee private schools for the rural poor: Perceptions or reality? Evidence from southern Ghana</w:t>
            </w:r>
            <w:r w:rsidRPr="00A65C8C">
              <w:rPr>
                <w:rFonts w:ascii="Times New Roman" w:hAnsi="Times New Roman" w:cs="Times New Roman"/>
                <w:noProof/>
              </w:rPr>
              <w:t>. CREATE Pathways to Access Research Monograh. No. 69. Brighton: University of Sussex.</w:t>
            </w:r>
          </w:p>
          <w:p w14:paraId="056FB2C2" w14:textId="77777777" w:rsidR="00775423" w:rsidRPr="00A65C8C" w:rsidRDefault="00775423" w:rsidP="00775423">
            <w:pPr>
              <w:widowControl w:val="0"/>
              <w:autoSpaceDE w:val="0"/>
              <w:autoSpaceDN w:val="0"/>
              <w:adjustRightInd w:val="0"/>
              <w:spacing w:after="140"/>
              <w:ind w:left="480" w:hanging="480"/>
              <w:jc w:val="both"/>
              <w:rPr>
                <w:rFonts w:ascii="Times New Roman" w:hAnsi="Times New Roman" w:cs="Times New Roman"/>
                <w:noProof/>
              </w:rPr>
            </w:pPr>
            <w:r w:rsidRPr="00A65C8C">
              <w:rPr>
                <w:rFonts w:ascii="Times New Roman" w:hAnsi="Times New Roman" w:cs="Times New Roman"/>
                <w:noProof/>
              </w:rPr>
              <w:t xml:space="preserve">Akyeampong, K. (2003). </w:t>
            </w:r>
            <w:r w:rsidRPr="00A65C8C">
              <w:rPr>
                <w:rFonts w:ascii="Times New Roman" w:hAnsi="Times New Roman" w:cs="Times New Roman"/>
                <w:i/>
                <w:iCs/>
                <w:noProof/>
              </w:rPr>
              <w:t>Teacher training in Ghana: Does it count?</w:t>
            </w:r>
            <w:r w:rsidRPr="00A65C8C">
              <w:rPr>
                <w:rFonts w:ascii="Times New Roman" w:hAnsi="Times New Roman" w:cs="Times New Roman"/>
                <w:noProof/>
              </w:rPr>
              <w:t xml:space="preserve"> London: DFI.</w:t>
            </w:r>
          </w:p>
          <w:p w14:paraId="29296B02" w14:textId="77777777" w:rsidR="00775423" w:rsidRPr="00A65C8C" w:rsidRDefault="00775423" w:rsidP="00775423">
            <w:pPr>
              <w:widowControl w:val="0"/>
              <w:autoSpaceDE w:val="0"/>
              <w:autoSpaceDN w:val="0"/>
              <w:adjustRightInd w:val="0"/>
              <w:spacing w:after="140"/>
              <w:jc w:val="both"/>
              <w:rPr>
                <w:rFonts w:ascii="Times New Roman" w:hAnsi="Times New Roman" w:cs="Times New Roman"/>
                <w:noProof/>
              </w:rPr>
            </w:pPr>
            <w:r w:rsidRPr="00A65C8C">
              <w:rPr>
                <w:rFonts w:ascii="Times New Roman" w:hAnsi="Times New Roman" w:cs="Times New Roman"/>
                <w:noProof/>
              </w:rPr>
              <w:t xml:space="preserve">Akyeampong, K. (2009). Revisiting free compulsory universal basic education (FCUBE) in Ghana. </w:t>
            </w:r>
            <w:r w:rsidRPr="00A65C8C">
              <w:rPr>
                <w:rFonts w:ascii="Times New Roman" w:hAnsi="Times New Roman" w:cs="Times New Roman"/>
                <w:i/>
                <w:noProof/>
              </w:rPr>
              <w:t>Comparative Education</w:t>
            </w:r>
            <w:r w:rsidRPr="00A65C8C">
              <w:rPr>
                <w:rFonts w:ascii="Times New Roman" w:hAnsi="Times New Roman" w:cs="Times New Roman"/>
                <w:noProof/>
              </w:rPr>
              <w:t xml:space="preserve">, </w:t>
            </w:r>
            <w:r w:rsidRPr="00A65C8C">
              <w:rPr>
                <w:rFonts w:ascii="Times New Roman" w:hAnsi="Times New Roman" w:cs="Times New Roman"/>
                <w:i/>
                <w:noProof/>
              </w:rPr>
              <w:t>2(45)</w:t>
            </w:r>
            <w:r w:rsidRPr="00A65C8C">
              <w:rPr>
                <w:rFonts w:ascii="Times New Roman" w:hAnsi="Times New Roman" w:cs="Times New Roman"/>
                <w:noProof/>
              </w:rPr>
              <w:t>, 175-196.</w:t>
            </w:r>
          </w:p>
          <w:p w14:paraId="34FAFDD9" w14:textId="77777777" w:rsidR="00775423" w:rsidRPr="00A65C8C" w:rsidRDefault="00775423" w:rsidP="00775423">
            <w:pPr>
              <w:widowControl w:val="0"/>
              <w:autoSpaceDE w:val="0"/>
              <w:autoSpaceDN w:val="0"/>
              <w:adjustRightInd w:val="0"/>
              <w:spacing w:after="140"/>
              <w:jc w:val="both"/>
              <w:rPr>
                <w:rFonts w:ascii="Times New Roman" w:hAnsi="Times New Roman" w:cs="Times New Roman"/>
                <w:noProof/>
              </w:rPr>
            </w:pPr>
            <w:r w:rsidRPr="00A65C8C">
              <w:rPr>
                <w:rFonts w:ascii="Times New Roman" w:hAnsi="Times New Roman" w:cs="Times New Roman"/>
                <w:noProof/>
              </w:rPr>
              <w:t xml:space="preserve">Akyeampong, K., Lussier, K., Pryor, J., &amp; Westbrook, J. (2013). Improving teaching and learning of basic maths and reading in Africa : Does teacher preparation count ? </w:t>
            </w:r>
            <w:r w:rsidRPr="00A65C8C">
              <w:rPr>
                <w:rFonts w:ascii="Times New Roman" w:hAnsi="Times New Roman" w:cs="Times New Roman"/>
                <w:i/>
                <w:iCs/>
                <w:noProof/>
              </w:rPr>
              <w:t>International Journal of Educational Development</w:t>
            </w:r>
            <w:r w:rsidRPr="00A65C8C">
              <w:rPr>
                <w:rFonts w:ascii="Times New Roman" w:hAnsi="Times New Roman" w:cs="Times New Roman"/>
                <w:noProof/>
              </w:rPr>
              <w:t xml:space="preserve">, </w:t>
            </w:r>
            <w:r w:rsidRPr="00A65C8C">
              <w:rPr>
                <w:rFonts w:ascii="Times New Roman" w:hAnsi="Times New Roman" w:cs="Times New Roman"/>
                <w:i/>
                <w:iCs/>
                <w:noProof/>
              </w:rPr>
              <w:t>33</w:t>
            </w:r>
            <w:r w:rsidRPr="00A65C8C">
              <w:rPr>
                <w:rFonts w:ascii="Times New Roman" w:hAnsi="Times New Roman" w:cs="Times New Roman"/>
                <w:noProof/>
              </w:rPr>
              <w:t>, 272–282.</w:t>
            </w:r>
          </w:p>
          <w:p w14:paraId="1BE94AAC" w14:textId="77777777" w:rsidR="00775423" w:rsidRPr="00A65C8C" w:rsidRDefault="00775423" w:rsidP="00775423">
            <w:pPr>
              <w:widowControl w:val="0"/>
              <w:autoSpaceDE w:val="0"/>
              <w:autoSpaceDN w:val="0"/>
              <w:adjustRightInd w:val="0"/>
              <w:spacing w:after="140"/>
              <w:jc w:val="both"/>
              <w:rPr>
                <w:rFonts w:ascii="Times New Roman" w:hAnsi="Times New Roman" w:cs="Times New Roman"/>
                <w:noProof/>
              </w:rPr>
            </w:pPr>
            <w:r w:rsidRPr="00A65C8C">
              <w:rPr>
                <w:rFonts w:ascii="Times New Roman" w:hAnsi="Times New Roman" w:cs="Times New Roman"/>
                <w:noProof/>
              </w:rPr>
              <w:t xml:space="preserve">Borich, G. (1996). </w:t>
            </w:r>
            <w:r w:rsidRPr="00A65C8C">
              <w:rPr>
                <w:rFonts w:ascii="Times New Roman" w:hAnsi="Times New Roman" w:cs="Times New Roman"/>
                <w:i/>
                <w:iCs/>
                <w:noProof/>
              </w:rPr>
              <w:t>Effective teaching methods</w:t>
            </w:r>
            <w:r w:rsidRPr="00A65C8C">
              <w:rPr>
                <w:rFonts w:ascii="Times New Roman" w:hAnsi="Times New Roman" w:cs="Times New Roman"/>
                <w:noProof/>
              </w:rPr>
              <w:t xml:space="preserve">. </w:t>
            </w:r>
            <w:r w:rsidRPr="00A65C8C">
              <w:rPr>
                <w:rFonts w:ascii="Times New Roman" w:hAnsi="Times New Roman" w:cs="Times New Roman"/>
                <w:i/>
                <w:iCs/>
                <w:noProof/>
              </w:rPr>
              <w:t>Comparative education</w:t>
            </w:r>
            <w:r w:rsidRPr="00A65C8C">
              <w:rPr>
                <w:rFonts w:ascii="Times New Roman" w:hAnsi="Times New Roman" w:cs="Times New Roman"/>
                <w:noProof/>
              </w:rPr>
              <w:t xml:space="preserve"> (3rd ed., Vol. 41). New York: Macmillan. </w:t>
            </w:r>
          </w:p>
          <w:p w14:paraId="3DE4A223" w14:textId="252EE5CB" w:rsidR="006B4259" w:rsidRPr="00DC39B1" w:rsidRDefault="00775423" w:rsidP="00325A76">
            <w:pPr>
              <w:widowControl w:val="0"/>
              <w:autoSpaceDE w:val="0"/>
              <w:autoSpaceDN w:val="0"/>
              <w:adjustRightInd w:val="0"/>
              <w:spacing w:after="140"/>
              <w:jc w:val="both"/>
              <w:rPr>
                <w:rFonts w:asciiTheme="majorHAnsi" w:hAnsiTheme="majorHAnsi" w:cs="Calibri"/>
                <w:b/>
              </w:rPr>
            </w:pPr>
            <w:r w:rsidRPr="00A65C8C">
              <w:rPr>
                <w:rFonts w:ascii="Times New Roman" w:hAnsi="Times New Roman" w:cs="Times New Roman"/>
                <w:noProof/>
              </w:rPr>
              <w:t xml:space="preserve">Charalambous, C. Y., Komitis, A., Papacharalambous, M., &amp; Stefanou, A. (2014). Using generic and content-specific teaching practices in teacher evaluation: An exploratory study of teachers’ perceptions. </w:t>
            </w:r>
            <w:r w:rsidRPr="00A65C8C">
              <w:rPr>
                <w:rFonts w:ascii="Times New Roman" w:hAnsi="Times New Roman" w:cs="Times New Roman"/>
                <w:i/>
                <w:iCs/>
                <w:noProof/>
              </w:rPr>
              <w:t>Teaching and Teacher Education</w:t>
            </w:r>
            <w:r w:rsidRPr="00A65C8C">
              <w:rPr>
                <w:rFonts w:ascii="Times New Roman" w:hAnsi="Times New Roman" w:cs="Times New Roman"/>
                <w:noProof/>
              </w:rPr>
              <w:t xml:space="preserve">, </w:t>
            </w:r>
            <w:r w:rsidRPr="00A65C8C">
              <w:rPr>
                <w:rFonts w:ascii="Times New Roman" w:hAnsi="Times New Roman" w:cs="Times New Roman"/>
                <w:i/>
                <w:iCs/>
                <w:noProof/>
              </w:rPr>
              <w:t>41</w:t>
            </w:r>
            <w:r w:rsidRPr="00A65C8C">
              <w:rPr>
                <w:rFonts w:ascii="Times New Roman" w:hAnsi="Times New Roman" w:cs="Times New Roman"/>
                <w:noProof/>
              </w:rPr>
              <w:t xml:space="preserve">, 22–33. </w:t>
            </w:r>
          </w:p>
        </w:tc>
      </w:tr>
      <w:tr w:rsidR="00E60AFD" w:rsidRPr="00DC39B1" w14:paraId="1FFAE92D" w14:textId="77777777" w:rsidTr="00E60AFD">
        <w:tc>
          <w:tcPr>
            <w:tcW w:w="8856" w:type="dxa"/>
          </w:tcPr>
          <w:p w14:paraId="25BCD02D" w14:textId="4F8D5976" w:rsidR="006D5F12" w:rsidRPr="006D5F12" w:rsidRDefault="00E60AFD" w:rsidP="006D5F12">
            <w:pPr>
              <w:rPr>
                <w:rFonts w:ascii="Times New Roman" w:hAnsi="Times New Roman" w:cs="Times New Roman"/>
                <w:b/>
              </w:rPr>
            </w:pPr>
            <w:r w:rsidRPr="006D5F12">
              <w:rPr>
                <w:rFonts w:ascii="Times New Roman" w:hAnsi="Times New Roman" w:cs="Times New Roman"/>
                <w:b/>
              </w:rPr>
              <w:lastRenderedPageBreak/>
              <w:t xml:space="preserve">Paper </w:t>
            </w:r>
            <w:r w:rsidR="00B00135">
              <w:rPr>
                <w:rFonts w:ascii="Times New Roman" w:hAnsi="Times New Roman" w:cs="Times New Roman"/>
                <w:b/>
              </w:rPr>
              <w:t>3</w:t>
            </w:r>
            <w:r w:rsidRPr="006D5F12">
              <w:rPr>
                <w:rFonts w:ascii="Times New Roman" w:hAnsi="Times New Roman" w:cs="Times New Roman"/>
                <w:b/>
              </w:rPr>
              <w:t xml:space="preserve">: </w:t>
            </w:r>
            <w:r w:rsidR="006D5F12" w:rsidRPr="006D5F12">
              <w:rPr>
                <w:rFonts w:ascii="Times New Roman" w:hAnsi="Times New Roman" w:cs="Times New Roman"/>
                <w:b/>
              </w:rPr>
              <w:t xml:space="preserve">Effects </w:t>
            </w:r>
            <w:r w:rsidR="006D5F12">
              <w:rPr>
                <w:rFonts w:ascii="Times New Roman" w:hAnsi="Times New Roman" w:cs="Times New Roman"/>
                <w:b/>
              </w:rPr>
              <w:t>o</w:t>
            </w:r>
            <w:r w:rsidR="006D5F12" w:rsidRPr="006D5F12">
              <w:rPr>
                <w:rFonts w:ascii="Times New Roman" w:hAnsi="Times New Roman" w:cs="Times New Roman"/>
                <w:b/>
              </w:rPr>
              <w:t xml:space="preserve">f Combining Inquiry-Based Hands-On </w:t>
            </w:r>
            <w:r w:rsidR="006D5F12">
              <w:rPr>
                <w:rFonts w:ascii="Times New Roman" w:hAnsi="Times New Roman" w:cs="Times New Roman"/>
                <w:b/>
              </w:rPr>
              <w:t>a</w:t>
            </w:r>
            <w:r w:rsidR="006D5F12" w:rsidRPr="006D5F12">
              <w:rPr>
                <w:rFonts w:ascii="Times New Roman" w:hAnsi="Times New Roman" w:cs="Times New Roman"/>
                <w:b/>
              </w:rPr>
              <w:t xml:space="preserve">nd Simulation </w:t>
            </w:r>
            <w:r w:rsidR="006D5F12">
              <w:rPr>
                <w:rFonts w:ascii="Times New Roman" w:hAnsi="Times New Roman" w:cs="Times New Roman"/>
                <w:b/>
              </w:rPr>
              <w:t>w</w:t>
            </w:r>
            <w:r w:rsidR="006D5F12" w:rsidRPr="006D5F12">
              <w:rPr>
                <w:rFonts w:ascii="Times New Roman" w:hAnsi="Times New Roman" w:cs="Times New Roman"/>
                <w:b/>
              </w:rPr>
              <w:t xml:space="preserve">ith Cooperative Learning </w:t>
            </w:r>
            <w:r w:rsidR="006D5F12">
              <w:rPr>
                <w:rFonts w:ascii="Times New Roman" w:hAnsi="Times New Roman" w:cs="Times New Roman"/>
                <w:b/>
              </w:rPr>
              <w:t>o</w:t>
            </w:r>
            <w:r w:rsidR="006D5F12" w:rsidRPr="006D5F12">
              <w:rPr>
                <w:rFonts w:ascii="Times New Roman" w:hAnsi="Times New Roman" w:cs="Times New Roman"/>
                <w:b/>
              </w:rPr>
              <w:t xml:space="preserve">n Students’ </w:t>
            </w:r>
            <w:r w:rsidR="00FE120B">
              <w:rPr>
                <w:rFonts w:ascii="Times New Roman" w:hAnsi="Times New Roman" w:cs="Times New Roman"/>
                <w:b/>
              </w:rPr>
              <w:t>Learning Outcomes</w:t>
            </w:r>
            <w:r w:rsidR="006D5F12" w:rsidRPr="006D5F12">
              <w:rPr>
                <w:rFonts w:ascii="Times New Roman" w:hAnsi="Times New Roman" w:cs="Times New Roman"/>
                <w:b/>
              </w:rPr>
              <w:t xml:space="preserve"> </w:t>
            </w:r>
            <w:r w:rsidR="00FE120B">
              <w:rPr>
                <w:rFonts w:ascii="Times New Roman" w:hAnsi="Times New Roman" w:cs="Times New Roman"/>
                <w:b/>
              </w:rPr>
              <w:t xml:space="preserve">in </w:t>
            </w:r>
            <w:r w:rsidR="006D5F12" w:rsidRPr="006D5F12">
              <w:rPr>
                <w:rFonts w:ascii="Times New Roman" w:hAnsi="Times New Roman" w:cs="Times New Roman"/>
                <w:b/>
              </w:rPr>
              <w:t>Electric Circuits</w:t>
            </w:r>
          </w:p>
          <w:p w14:paraId="6A1A67BC" w14:textId="2391A6E8" w:rsidR="00E60AFD" w:rsidRPr="00DC39B1" w:rsidRDefault="00E60AFD" w:rsidP="00E60AFD">
            <w:pPr>
              <w:widowControl w:val="0"/>
              <w:autoSpaceDE w:val="0"/>
              <w:autoSpaceDN w:val="0"/>
              <w:adjustRightInd w:val="0"/>
              <w:rPr>
                <w:rFonts w:asciiTheme="majorHAnsi" w:hAnsiTheme="majorHAnsi" w:cs="Calibri"/>
                <w:b/>
              </w:rPr>
            </w:pPr>
          </w:p>
          <w:p w14:paraId="518C9CF4" w14:textId="29CCD8DF" w:rsidR="006D5F12" w:rsidRPr="002864AB" w:rsidRDefault="006D5F12" w:rsidP="009F7034">
            <w:pPr>
              <w:tabs>
                <w:tab w:val="left" w:pos="3675"/>
              </w:tabs>
              <w:rPr>
                <w:rFonts w:ascii="Times New Roman" w:hAnsi="Times New Roman" w:cs="Times New Roman"/>
                <w:i/>
              </w:rPr>
            </w:pPr>
            <w:r w:rsidRPr="002864AB">
              <w:rPr>
                <w:rFonts w:ascii="Times New Roman" w:hAnsi="Times New Roman" w:cs="Times New Roman"/>
                <w:i/>
              </w:rPr>
              <w:t>Godwin Kwame Aboagye</w:t>
            </w:r>
            <w:r w:rsidR="009F7034" w:rsidRPr="002864AB">
              <w:rPr>
                <w:rFonts w:ascii="Times New Roman" w:hAnsi="Times New Roman" w:cs="Times New Roman"/>
                <w:i/>
              </w:rPr>
              <w:t>, College of Education Studies, University of Cape Coast, Ghana</w:t>
            </w:r>
            <w:r w:rsidRPr="002864AB">
              <w:rPr>
                <w:rFonts w:ascii="Times New Roman" w:hAnsi="Times New Roman" w:cs="Times New Roman"/>
                <w:i/>
              </w:rPr>
              <w:t xml:space="preserve"> &amp; Theophilus Aquinas Ossei-Anto, </w:t>
            </w:r>
            <w:r w:rsidR="009F7034" w:rsidRPr="002864AB">
              <w:rPr>
                <w:rFonts w:ascii="Times New Roman" w:hAnsi="Times New Roman" w:cs="Times New Roman"/>
                <w:i/>
              </w:rPr>
              <w:t>College of Distance Education, University of Cape</w:t>
            </w:r>
            <w:r w:rsidRPr="002864AB">
              <w:rPr>
                <w:rFonts w:ascii="Times New Roman" w:hAnsi="Times New Roman" w:cs="Times New Roman"/>
                <w:i/>
              </w:rPr>
              <w:t xml:space="preserve"> Coast, Ghana</w:t>
            </w:r>
          </w:p>
          <w:p w14:paraId="554297D1" w14:textId="77777777" w:rsidR="00206469" w:rsidRDefault="00206469" w:rsidP="00A86652">
            <w:pPr>
              <w:jc w:val="both"/>
              <w:rPr>
                <w:rFonts w:asciiTheme="majorHAnsi" w:hAnsiTheme="majorHAnsi" w:cs="Times New Roman"/>
                <w:b/>
              </w:rPr>
            </w:pPr>
          </w:p>
          <w:p w14:paraId="401DA959" w14:textId="066CA5F6" w:rsidR="002864AB" w:rsidRDefault="00E93C25" w:rsidP="00E93C25">
            <w:pPr>
              <w:tabs>
                <w:tab w:val="left" w:pos="3675"/>
              </w:tabs>
              <w:jc w:val="both"/>
              <w:rPr>
                <w:rFonts w:ascii="Times New Roman" w:hAnsi="Times New Roman" w:cs="Times New Roman"/>
              </w:rPr>
            </w:pPr>
            <w:r w:rsidRPr="00FE120B">
              <w:rPr>
                <w:rFonts w:ascii="Times New Roman" w:hAnsi="Times New Roman" w:cs="Times New Roman"/>
              </w:rPr>
              <w:t xml:space="preserve">Concepts in electric circuits are </w:t>
            </w:r>
            <w:r>
              <w:rPr>
                <w:rFonts w:ascii="Times New Roman" w:hAnsi="Times New Roman" w:cs="Times New Roman"/>
              </w:rPr>
              <w:t xml:space="preserve">reported in literature as being </w:t>
            </w:r>
            <w:r w:rsidRPr="00FE120B">
              <w:rPr>
                <w:rFonts w:ascii="Times New Roman" w:hAnsi="Times New Roman" w:cs="Times New Roman"/>
              </w:rPr>
              <w:t xml:space="preserve">problematic for students at all levels </w:t>
            </w:r>
            <w:r>
              <w:rPr>
                <w:rFonts w:ascii="Times New Roman" w:hAnsi="Times New Roman" w:cs="Times New Roman"/>
              </w:rPr>
              <w:t>of pre-tertiary education (Chi, 2008). The situation in Ghana is not different (Aboagye, Ossei-Anto &amp; Johnson, 2011). This study was premised on the fact that combining</w:t>
            </w:r>
            <w:r w:rsidRPr="00FE120B">
              <w:rPr>
                <w:rFonts w:ascii="Times New Roman" w:hAnsi="Times New Roman" w:cs="Times New Roman"/>
              </w:rPr>
              <w:t xml:space="preserve"> inquiry-based real hands-on and computer simulation methods</w:t>
            </w:r>
            <w:r>
              <w:rPr>
                <w:rFonts w:ascii="Times New Roman" w:hAnsi="Times New Roman" w:cs="Times New Roman"/>
              </w:rPr>
              <w:t xml:space="preserve"> with cooperative learning has the potential of improving students’ learning outcomes. In </w:t>
            </w:r>
            <w:r w:rsidR="00DE0005">
              <w:rPr>
                <w:rFonts w:ascii="Times New Roman" w:hAnsi="Times New Roman" w:cs="Times New Roman"/>
              </w:rPr>
              <w:t>a</w:t>
            </w:r>
            <w:r>
              <w:rPr>
                <w:rFonts w:ascii="Times New Roman" w:hAnsi="Times New Roman" w:cs="Times New Roman"/>
              </w:rPr>
              <w:t xml:space="preserve">ll, 110 senior high school Form 2 students from two schools who participated were put into heterogeneous-ability and friendship cooperative learning groupings. Each group was taught electric circuits with the combination of inquiry-based real hands-on and computer </w:t>
            </w:r>
            <w:r>
              <w:rPr>
                <w:rFonts w:ascii="Times New Roman" w:hAnsi="Times New Roman" w:cs="Times New Roman"/>
              </w:rPr>
              <w:lastRenderedPageBreak/>
              <w:t xml:space="preserve">simulation method. </w:t>
            </w:r>
            <w:r w:rsidRPr="00E93C25">
              <w:rPr>
                <w:rFonts w:ascii="Times New Roman" w:hAnsi="Times New Roman" w:cs="Times New Roman"/>
              </w:rPr>
              <w:t xml:space="preserve">The aim was to compare the two groups in terms of their scientific reasoning and conceptual understanding. Within each group, the hypothetical-deductive and empirical-inductive students were also compared along the two learning outcomes. </w:t>
            </w:r>
            <w:r w:rsidRPr="00FE120B">
              <w:rPr>
                <w:rFonts w:ascii="Times New Roman" w:hAnsi="Times New Roman" w:cs="Times New Roman"/>
              </w:rPr>
              <w:t xml:space="preserve">The results showed </w:t>
            </w:r>
            <w:r>
              <w:rPr>
                <w:rFonts w:ascii="Times New Roman" w:hAnsi="Times New Roman" w:cs="Times New Roman"/>
              </w:rPr>
              <w:t xml:space="preserve">among others </w:t>
            </w:r>
            <w:r w:rsidRPr="00FE120B">
              <w:rPr>
                <w:rFonts w:ascii="Times New Roman" w:hAnsi="Times New Roman" w:cs="Times New Roman"/>
              </w:rPr>
              <w:t xml:space="preserve">that the heterogeneous-ability group outperformed their counterparts in conceptual understanding of electric circuits but not scientific reasoning. </w:t>
            </w:r>
            <w:r w:rsidRPr="00E93C25">
              <w:rPr>
                <w:rFonts w:ascii="Times New Roman" w:hAnsi="Times New Roman" w:cs="Times New Roman"/>
              </w:rPr>
              <w:t>Hypothetical-deductive and empirical-inductive students in the heterogeneous-ability group outperformed their counterparts in scientific reasoning and conceptual understanding</w:t>
            </w:r>
            <w:r w:rsidRPr="00FE120B">
              <w:rPr>
                <w:rFonts w:ascii="Times New Roman" w:hAnsi="Times New Roman" w:cs="Times New Roman"/>
              </w:rPr>
              <w:t>.</w:t>
            </w:r>
            <w:r>
              <w:rPr>
                <w:rFonts w:ascii="Times New Roman" w:hAnsi="Times New Roman" w:cs="Times New Roman"/>
              </w:rPr>
              <w:t xml:space="preserve"> Implications of the findings for teaching and learning are discussed. </w:t>
            </w:r>
          </w:p>
          <w:p w14:paraId="4CE6A12D" w14:textId="77777777" w:rsidR="00E93C25" w:rsidRDefault="00E93C25" w:rsidP="005258EA">
            <w:pPr>
              <w:tabs>
                <w:tab w:val="left" w:pos="3675"/>
              </w:tabs>
              <w:jc w:val="both"/>
              <w:rPr>
                <w:rStyle w:val="CharAttribute1"/>
                <w:rFonts w:hAnsi="Times New Roman" w:cs="Times New Roman"/>
              </w:rPr>
            </w:pPr>
          </w:p>
          <w:p w14:paraId="4CF67EEB" w14:textId="0DDA9066" w:rsidR="002864AB" w:rsidRPr="009F7034" w:rsidRDefault="002864AB" w:rsidP="005258EA">
            <w:pPr>
              <w:tabs>
                <w:tab w:val="left" w:pos="3675"/>
              </w:tabs>
              <w:jc w:val="both"/>
              <w:rPr>
                <w:rStyle w:val="CharAttribute1"/>
                <w:rFonts w:eastAsiaTheme="minorHAnsi" w:hAnsi="Times New Roman" w:cs="Times New Roman"/>
              </w:rPr>
            </w:pPr>
            <w:r w:rsidRPr="002864AB">
              <w:rPr>
                <w:rStyle w:val="CharAttribute1"/>
                <w:rFonts w:hAnsi="Times New Roman" w:cs="Times New Roman"/>
                <w:b/>
              </w:rPr>
              <w:t>Keywords</w:t>
            </w:r>
            <w:r>
              <w:rPr>
                <w:rStyle w:val="CharAttribute1"/>
                <w:rFonts w:hAnsi="Times New Roman" w:cs="Times New Roman"/>
              </w:rPr>
              <w:t>:</w:t>
            </w:r>
            <w:r w:rsidR="00185F95">
              <w:rPr>
                <w:rStyle w:val="CharAttribute1"/>
                <w:rFonts w:hAnsi="Times New Roman" w:cs="Times New Roman"/>
              </w:rPr>
              <w:t xml:space="preserve"> Learning Outcome, </w:t>
            </w:r>
            <w:r w:rsidR="00E93C25">
              <w:rPr>
                <w:rStyle w:val="CharAttribute1"/>
                <w:rFonts w:hAnsi="Times New Roman" w:cs="Times New Roman"/>
              </w:rPr>
              <w:t xml:space="preserve">Scientific Reasoning, </w:t>
            </w:r>
            <w:r w:rsidR="00185F95">
              <w:rPr>
                <w:rStyle w:val="CharAttribute1"/>
                <w:rFonts w:hAnsi="Times New Roman" w:cs="Times New Roman"/>
              </w:rPr>
              <w:t xml:space="preserve">Hypothetical-Deductive Reasoning, Empirical-Inductive Reasoning, Conceptual Understanding. </w:t>
            </w:r>
          </w:p>
          <w:p w14:paraId="5863C609" w14:textId="77777777" w:rsidR="009F7034" w:rsidRPr="009F7034" w:rsidRDefault="009F7034" w:rsidP="005258EA">
            <w:pPr>
              <w:jc w:val="both"/>
              <w:rPr>
                <w:rFonts w:ascii="Times New Roman" w:hAnsi="Times New Roman" w:cs="Times New Roman"/>
                <w:b/>
              </w:rPr>
            </w:pPr>
          </w:p>
          <w:p w14:paraId="4888FB03" w14:textId="20D1EBF8" w:rsidR="00A86652" w:rsidRPr="009F7034" w:rsidRDefault="00A86652" w:rsidP="00A86652">
            <w:pPr>
              <w:jc w:val="both"/>
              <w:rPr>
                <w:rFonts w:ascii="Times New Roman" w:hAnsi="Times New Roman" w:cs="Times New Roman"/>
                <w:b/>
              </w:rPr>
            </w:pPr>
            <w:r w:rsidRPr="009F7034">
              <w:rPr>
                <w:rFonts w:ascii="Times New Roman" w:hAnsi="Times New Roman" w:cs="Times New Roman"/>
                <w:b/>
              </w:rPr>
              <w:t>References</w:t>
            </w:r>
          </w:p>
          <w:p w14:paraId="32CAEC74" w14:textId="5FB71841" w:rsidR="00983AA2" w:rsidRPr="00983AA2" w:rsidRDefault="00983AA2" w:rsidP="00B77C2C">
            <w:pPr>
              <w:rPr>
                <w:rFonts w:ascii="Times New Roman" w:hAnsi="Times New Roman" w:cs="Times New Roman"/>
              </w:rPr>
            </w:pPr>
            <w:r w:rsidRPr="00983AA2">
              <w:rPr>
                <w:rFonts w:ascii="Times New Roman" w:hAnsi="Times New Roman" w:cs="Times New Roman"/>
              </w:rPr>
              <w:t xml:space="preserve">Abdullah, S., &amp; Shariff, A. (2008). The effects of inquiry-based computer simulation with cooperative learning on scientific thinking and conceptual understanding of gas laws. </w:t>
            </w:r>
            <w:r w:rsidRPr="00983AA2">
              <w:rPr>
                <w:rFonts w:ascii="Times New Roman" w:hAnsi="Times New Roman" w:cs="Times New Roman"/>
                <w:i/>
              </w:rPr>
              <w:t>Eurasia Journal of Mathematics, Science and Technology Education, 4</w:t>
            </w:r>
            <w:r w:rsidRPr="00983AA2">
              <w:rPr>
                <w:rFonts w:ascii="Times New Roman" w:hAnsi="Times New Roman" w:cs="Times New Roman"/>
              </w:rPr>
              <w:t>(4), 387-398</w:t>
            </w:r>
          </w:p>
          <w:p w14:paraId="7CADE9B1" w14:textId="46DBB9F5" w:rsidR="00983AA2" w:rsidRDefault="00983AA2" w:rsidP="00B77C2C">
            <w:pPr>
              <w:autoSpaceDE w:val="0"/>
              <w:autoSpaceDN w:val="0"/>
              <w:adjustRightInd w:val="0"/>
              <w:rPr>
                <w:rFonts w:ascii="Times New Roman" w:hAnsi="Times New Roman" w:cs="Times New Roman"/>
              </w:rPr>
            </w:pPr>
            <w:r>
              <w:rPr>
                <w:rFonts w:ascii="Times New Roman" w:hAnsi="Times New Roman" w:cs="Times New Roman"/>
              </w:rPr>
              <w:t xml:space="preserve">Aboagye, G. K., Ossie-Anto, T. A., &amp; Johnson, E. A. (2011). Comparison of learning cycle and traditional teaching approaches on students’ understanding of selected concepts in electricity. </w:t>
            </w:r>
            <w:r w:rsidRPr="00B77C2C">
              <w:rPr>
                <w:rFonts w:ascii="Times New Roman" w:hAnsi="Times New Roman" w:cs="Times New Roman"/>
                <w:i/>
              </w:rPr>
              <w:t>International Journal of Educational Research and Administration, 8</w:t>
            </w:r>
            <w:r>
              <w:rPr>
                <w:rFonts w:ascii="Times New Roman" w:hAnsi="Times New Roman" w:cs="Times New Roman"/>
              </w:rPr>
              <w:t>(2), 28-35.</w:t>
            </w:r>
          </w:p>
          <w:p w14:paraId="02B9B411" w14:textId="48AE0B62" w:rsidR="00983AA2" w:rsidRDefault="00983AA2" w:rsidP="00B77C2C">
            <w:pPr>
              <w:autoSpaceDE w:val="0"/>
              <w:autoSpaceDN w:val="0"/>
              <w:adjustRightInd w:val="0"/>
              <w:rPr>
                <w:rFonts w:ascii="Times New Roman" w:hAnsi="Times New Roman" w:cs="Times New Roman"/>
              </w:rPr>
            </w:pPr>
            <w:r>
              <w:rPr>
                <w:rFonts w:ascii="Times New Roman" w:hAnsi="Times New Roman" w:cs="Times New Roman"/>
              </w:rPr>
              <w:t xml:space="preserve">Baser, B. (2006). Effects of conceptual change and traditional confirmatory simulations on pre-service teachers’ understanding of direct current circuits. </w:t>
            </w:r>
            <w:r w:rsidRPr="00B77C2C">
              <w:rPr>
                <w:rFonts w:ascii="Times New Roman" w:hAnsi="Times New Roman" w:cs="Times New Roman"/>
                <w:i/>
              </w:rPr>
              <w:t>Journal of Science Education and Technology, 15</w:t>
            </w:r>
            <w:r>
              <w:rPr>
                <w:rFonts w:ascii="Times New Roman" w:hAnsi="Times New Roman" w:cs="Times New Roman"/>
              </w:rPr>
              <w:t>(5), 367-381.</w:t>
            </w:r>
          </w:p>
          <w:p w14:paraId="2DDDF176" w14:textId="77777777" w:rsidR="00983AA2" w:rsidRPr="00983AA2" w:rsidRDefault="00983AA2" w:rsidP="00B77C2C">
            <w:pPr>
              <w:autoSpaceDE w:val="0"/>
              <w:autoSpaceDN w:val="0"/>
              <w:adjustRightInd w:val="0"/>
              <w:rPr>
                <w:rFonts w:ascii="Times New Roman" w:hAnsi="Times New Roman" w:cs="Times New Roman"/>
              </w:rPr>
            </w:pPr>
            <w:r w:rsidRPr="00983AA2">
              <w:rPr>
                <w:rFonts w:ascii="Times New Roman" w:hAnsi="Times New Roman" w:cs="Times New Roman"/>
              </w:rPr>
              <w:t xml:space="preserve">Farrokhnia, M. R., &amp; Esmailpour, A. (2010). A study on the impact of real, virtual and </w:t>
            </w:r>
          </w:p>
          <w:p w14:paraId="3685151C" w14:textId="77777777" w:rsidR="00983AA2" w:rsidRPr="00983AA2" w:rsidRDefault="00983AA2" w:rsidP="00B77C2C">
            <w:pPr>
              <w:autoSpaceDE w:val="0"/>
              <w:autoSpaceDN w:val="0"/>
              <w:adjustRightInd w:val="0"/>
              <w:rPr>
                <w:rFonts w:ascii="Times New Roman" w:hAnsi="Times New Roman" w:cs="Times New Roman"/>
              </w:rPr>
            </w:pPr>
            <w:r w:rsidRPr="00983AA2">
              <w:rPr>
                <w:rFonts w:ascii="Times New Roman" w:hAnsi="Times New Roman" w:cs="Times New Roman"/>
              </w:rPr>
              <w:t xml:space="preserve">comprehensive experimenting on students’ conceptual understanding of DC electric </w:t>
            </w:r>
          </w:p>
          <w:p w14:paraId="2A879376" w14:textId="77777777" w:rsidR="00983AA2" w:rsidRPr="00983AA2" w:rsidRDefault="00983AA2" w:rsidP="00B77C2C">
            <w:pPr>
              <w:autoSpaceDE w:val="0"/>
              <w:autoSpaceDN w:val="0"/>
              <w:adjustRightInd w:val="0"/>
              <w:rPr>
                <w:rFonts w:ascii="Times New Roman" w:hAnsi="Times New Roman" w:cs="Times New Roman"/>
                <w:i/>
              </w:rPr>
            </w:pPr>
            <w:r w:rsidRPr="00983AA2">
              <w:rPr>
                <w:rFonts w:ascii="Times New Roman" w:hAnsi="Times New Roman" w:cs="Times New Roman"/>
              </w:rPr>
              <w:t xml:space="preserve">circuits and their skills in undergraduate electricity laboratory. </w:t>
            </w:r>
            <w:r w:rsidRPr="00983AA2">
              <w:rPr>
                <w:rFonts w:ascii="Times New Roman" w:hAnsi="Times New Roman" w:cs="Times New Roman"/>
                <w:i/>
              </w:rPr>
              <w:t xml:space="preserve">Procedia Social and </w:t>
            </w:r>
          </w:p>
          <w:p w14:paraId="2E30E9DD" w14:textId="77777777" w:rsidR="00983AA2" w:rsidRPr="00983AA2" w:rsidRDefault="00983AA2" w:rsidP="00B77C2C">
            <w:pPr>
              <w:autoSpaceDE w:val="0"/>
              <w:autoSpaceDN w:val="0"/>
              <w:adjustRightInd w:val="0"/>
              <w:rPr>
                <w:rFonts w:ascii="Times New Roman" w:hAnsi="Times New Roman" w:cs="Times New Roman"/>
              </w:rPr>
            </w:pPr>
            <w:r w:rsidRPr="00983AA2">
              <w:rPr>
                <w:rFonts w:ascii="Times New Roman" w:hAnsi="Times New Roman" w:cs="Times New Roman"/>
                <w:i/>
              </w:rPr>
              <w:t>Behavioural Sciences, 2</w:t>
            </w:r>
            <w:r w:rsidRPr="00983AA2">
              <w:rPr>
                <w:rFonts w:ascii="Times New Roman" w:hAnsi="Times New Roman" w:cs="Times New Roman"/>
              </w:rPr>
              <w:t>, 5474-5482.</w:t>
            </w:r>
          </w:p>
          <w:p w14:paraId="380481F8" w14:textId="4AD835B0" w:rsidR="00E60AFD" w:rsidRPr="00983AA2" w:rsidRDefault="00983AA2" w:rsidP="00B77C2C">
            <w:pPr>
              <w:autoSpaceDE w:val="0"/>
              <w:autoSpaceDN w:val="0"/>
              <w:adjustRightInd w:val="0"/>
              <w:rPr>
                <w:rFonts w:ascii="Times New Roman" w:hAnsi="Times New Roman" w:cs="Times New Roman"/>
              </w:rPr>
            </w:pPr>
            <w:r w:rsidRPr="00983AA2">
              <w:rPr>
                <w:rFonts w:ascii="Times New Roman" w:hAnsi="Times New Roman" w:cs="Times New Roman"/>
              </w:rPr>
              <w:t xml:space="preserve">Gillies, R. (2006). Teachers' and students' verbal behaviours during cooperative and small-group learning. </w:t>
            </w:r>
            <w:r w:rsidRPr="00983AA2">
              <w:rPr>
                <w:rFonts w:ascii="Times New Roman" w:hAnsi="Times New Roman" w:cs="Times New Roman"/>
                <w:i/>
              </w:rPr>
              <w:t>British Journal of Educational Psychology, 76</w:t>
            </w:r>
            <w:r w:rsidRPr="00983AA2">
              <w:rPr>
                <w:rFonts w:ascii="Times New Roman" w:hAnsi="Times New Roman" w:cs="Times New Roman"/>
              </w:rPr>
              <w:t>, 271-287.</w:t>
            </w:r>
          </w:p>
        </w:tc>
      </w:tr>
      <w:tr w:rsidR="00E60AFD" w:rsidRPr="00DC39B1" w14:paraId="7995CEA5" w14:textId="77777777" w:rsidTr="00E60AFD">
        <w:tc>
          <w:tcPr>
            <w:tcW w:w="8856" w:type="dxa"/>
          </w:tcPr>
          <w:p w14:paraId="7C8F81B1" w14:textId="4E45FBB3" w:rsidR="00BC00EE" w:rsidRPr="00C37A59" w:rsidRDefault="00BC00EE" w:rsidP="00C37A59">
            <w:pPr>
              <w:spacing w:after="120"/>
              <w:rPr>
                <w:rFonts w:ascii="Times New Roman" w:hAnsi="Times New Roman" w:cs="Times New Roman"/>
                <w:b/>
              </w:rPr>
            </w:pPr>
            <w:r w:rsidRPr="00C37A59">
              <w:rPr>
                <w:rFonts w:ascii="Times New Roman" w:hAnsi="Times New Roman" w:cs="Times New Roman"/>
                <w:b/>
              </w:rPr>
              <w:lastRenderedPageBreak/>
              <w:t xml:space="preserve">Paper 4: </w:t>
            </w:r>
            <w:r w:rsidRPr="00C37A59">
              <w:rPr>
                <w:rFonts w:ascii="Times New Roman" w:eastAsia="Times New Roman" w:hAnsi="Times New Roman" w:cs="Times New Roman"/>
                <w:b/>
              </w:rPr>
              <w:t xml:space="preserve">Using Audience Response System </w:t>
            </w:r>
            <w:r w:rsidR="00A673DE">
              <w:rPr>
                <w:rFonts w:ascii="Times New Roman" w:eastAsia="Times New Roman" w:hAnsi="Times New Roman" w:cs="Times New Roman"/>
                <w:b/>
              </w:rPr>
              <w:t xml:space="preserve">as an Instructional tool </w:t>
            </w:r>
            <w:r w:rsidRPr="00C37A59">
              <w:rPr>
                <w:rFonts w:ascii="Times New Roman" w:eastAsia="Times New Roman" w:hAnsi="Times New Roman" w:cs="Times New Roman"/>
                <w:b/>
              </w:rPr>
              <w:t>in a third world country - The good, bad and ugly</w:t>
            </w:r>
          </w:p>
          <w:p w14:paraId="022916D1" w14:textId="25A01897" w:rsidR="00BC00EE" w:rsidRPr="00C37A59" w:rsidRDefault="00BC00EE" w:rsidP="00C37A59">
            <w:pPr>
              <w:rPr>
                <w:rFonts w:ascii="Times New Roman" w:hAnsi="Times New Roman" w:cs="Times New Roman"/>
                <w:i/>
              </w:rPr>
            </w:pPr>
            <w:r w:rsidRPr="00C37A59">
              <w:rPr>
                <w:rFonts w:ascii="Times New Roman" w:hAnsi="Times New Roman" w:cs="Times New Roman"/>
                <w:i/>
              </w:rPr>
              <w:t xml:space="preserve">Kofi Ayebi-Arthur &amp; </w:t>
            </w:r>
            <w:r w:rsidR="00C37A59" w:rsidRPr="00C37A59">
              <w:rPr>
                <w:rFonts w:ascii="Times New Roman" w:hAnsi="Times New Roman" w:cs="Times New Roman"/>
                <w:i/>
              </w:rPr>
              <w:t>Kofi Acheaw Owusu</w:t>
            </w:r>
            <w:r w:rsidRPr="00C37A59">
              <w:rPr>
                <w:rFonts w:ascii="Times New Roman" w:hAnsi="Times New Roman" w:cs="Times New Roman"/>
                <w:i/>
              </w:rPr>
              <w:t>, College of Education Studies, University of Cape Coast</w:t>
            </w:r>
          </w:p>
          <w:p w14:paraId="5506D513" w14:textId="77777777" w:rsidR="00BC00EE" w:rsidRPr="00C37A59" w:rsidRDefault="00BC00EE" w:rsidP="00C37A59">
            <w:pPr>
              <w:widowControl w:val="0"/>
              <w:autoSpaceDE w:val="0"/>
              <w:autoSpaceDN w:val="0"/>
              <w:adjustRightInd w:val="0"/>
              <w:rPr>
                <w:rFonts w:ascii="Times New Roman" w:hAnsi="Times New Roman" w:cs="Times New Roman"/>
              </w:rPr>
            </w:pPr>
          </w:p>
          <w:p w14:paraId="06B4CFD4" w14:textId="0BF839E0" w:rsidR="00C37A59" w:rsidRDefault="00C37A59" w:rsidP="00C37A59">
            <w:pPr>
              <w:widowControl w:val="0"/>
              <w:autoSpaceDE w:val="0"/>
              <w:autoSpaceDN w:val="0"/>
              <w:adjustRightInd w:val="0"/>
              <w:jc w:val="both"/>
              <w:rPr>
                <w:rFonts w:ascii="Times New Roman" w:eastAsia="Times New Roman" w:hAnsi="Times New Roman" w:cs="Times New Roman"/>
              </w:rPr>
            </w:pPr>
            <w:bookmarkStart w:id="0" w:name="_Hlk482032102"/>
            <w:r w:rsidRPr="00C37A59">
              <w:rPr>
                <w:rFonts w:ascii="Times New Roman" w:hAnsi="Times New Roman" w:cs="Times New Roman"/>
              </w:rPr>
              <w:t xml:space="preserve">This </w:t>
            </w:r>
            <w:r w:rsidR="00325A76">
              <w:rPr>
                <w:rFonts w:ascii="Times New Roman" w:hAnsi="Times New Roman" w:cs="Times New Roman"/>
              </w:rPr>
              <w:t xml:space="preserve">paper reports </w:t>
            </w:r>
            <w:r w:rsidRPr="00C37A59">
              <w:rPr>
                <w:rFonts w:ascii="Times New Roman" w:hAnsi="Times New Roman" w:cs="Times New Roman"/>
              </w:rPr>
              <w:t>an innovative method of engaging students through the use of contemporary digital technology</w:t>
            </w:r>
            <w:r w:rsidR="00A673DE">
              <w:rPr>
                <w:rFonts w:ascii="Times New Roman" w:hAnsi="Times New Roman" w:cs="Times New Roman"/>
              </w:rPr>
              <w:t xml:space="preserve"> in a University course</w:t>
            </w:r>
            <w:r w:rsidRPr="00C37A59">
              <w:rPr>
                <w:rFonts w:ascii="Times New Roman" w:hAnsi="Times New Roman" w:cs="Times New Roman"/>
              </w:rPr>
              <w:t xml:space="preserve">. </w:t>
            </w:r>
            <w:r w:rsidR="00DF0129">
              <w:rPr>
                <w:rFonts w:ascii="Times New Roman" w:hAnsi="Times New Roman" w:cs="Times New Roman"/>
              </w:rPr>
              <w:t>T</w:t>
            </w:r>
            <w:r w:rsidRPr="00C37A59">
              <w:rPr>
                <w:rFonts w:ascii="Times New Roman" w:hAnsi="Times New Roman" w:cs="Times New Roman"/>
              </w:rPr>
              <w:t xml:space="preserve">he </w:t>
            </w:r>
            <w:r w:rsidR="00DF0129">
              <w:rPr>
                <w:rFonts w:ascii="Times New Roman" w:hAnsi="Times New Roman" w:cs="Times New Roman"/>
              </w:rPr>
              <w:t>A</w:t>
            </w:r>
            <w:r w:rsidRPr="00C37A59">
              <w:rPr>
                <w:rFonts w:ascii="Times New Roman" w:hAnsi="Times New Roman" w:cs="Times New Roman"/>
              </w:rPr>
              <w:t xml:space="preserve">udience </w:t>
            </w:r>
            <w:r w:rsidR="00DF0129">
              <w:rPr>
                <w:rFonts w:ascii="Times New Roman" w:hAnsi="Times New Roman" w:cs="Times New Roman"/>
              </w:rPr>
              <w:t>R</w:t>
            </w:r>
            <w:r w:rsidRPr="00C37A59">
              <w:rPr>
                <w:rFonts w:ascii="Times New Roman" w:hAnsi="Times New Roman" w:cs="Times New Roman"/>
              </w:rPr>
              <w:t xml:space="preserve">esponse </w:t>
            </w:r>
            <w:r w:rsidR="00DF0129">
              <w:rPr>
                <w:rFonts w:ascii="Times New Roman" w:hAnsi="Times New Roman" w:cs="Times New Roman"/>
              </w:rPr>
              <w:t>S</w:t>
            </w:r>
            <w:r w:rsidRPr="00C37A59">
              <w:rPr>
                <w:rFonts w:ascii="Times New Roman" w:hAnsi="Times New Roman" w:cs="Times New Roman"/>
              </w:rPr>
              <w:t>ystem (</w:t>
            </w:r>
            <w:r w:rsidRPr="00C37A59">
              <w:rPr>
                <w:rFonts w:ascii="Times New Roman" w:eastAsia="Times New Roman" w:hAnsi="Times New Roman" w:cs="Times New Roman"/>
              </w:rPr>
              <w:t>ARS)</w:t>
            </w:r>
            <w:r w:rsidR="00DF0129">
              <w:rPr>
                <w:rFonts w:ascii="Times New Roman" w:eastAsia="Times New Roman" w:hAnsi="Times New Roman" w:cs="Times New Roman"/>
              </w:rPr>
              <w:t>, specifically</w:t>
            </w:r>
            <w:r w:rsidR="0055159C">
              <w:rPr>
                <w:rFonts w:ascii="Times New Roman" w:eastAsia="Times New Roman" w:hAnsi="Times New Roman" w:cs="Times New Roman"/>
              </w:rPr>
              <w:t>,</w:t>
            </w:r>
            <w:r w:rsidR="00DF0129">
              <w:rPr>
                <w:rFonts w:ascii="Times New Roman" w:eastAsia="Times New Roman" w:hAnsi="Times New Roman" w:cs="Times New Roman"/>
              </w:rPr>
              <w:t xml:space="preserve"> the</w:t>
            </w:r>
            <w:r w:rsidRPr="00C37A59">
              <w:rPr>
                <w:rFonts w:ascii="Times New Roman" w:hAnsi="Times New Roman" w:cs="Times New Roman"/>
              </w:rPr>
              <w:t xml:space="preserve"> </w:t>
            </w:r>
            <w:r w:rsidR="00DF0129" w:rsidRPr="00C37A59">
              <w:rPr>
                <w:rFonts w:ascii="Times New Roman" w:eastAsia="Times New Roman" w:hAnsi="Times New Roman" w:cs="Times New Roman"/>
                <w:i/>
              </w:rPr>
              <w:t>Socrative</w:t>
            </w:r>
            <w:r w:rsidR="00DF0129" w:rsidRPr="00C37A59">
              <w:rPr>
                <w:rFonts w:ascii="Times New Roman" w:eastAsia="Times New Roman" w:hAnsi="Times New Roman" w:cs="Times New Roman"/>
              </w:rPr>
              <w:t xml:space="preserve"> app</w:t>
            </w:r>
            <w:r w:rsidR="00DF0129" w:rsidRPr="00C37A59">
              <w:rPr>
                <w:rFonts w:ascii="Times New Roman" w:hAnsi="Times New Roman" w:cs="Times New Roman"/>
              </w:rPr>
              <w:t xml:space="preserve"> </w:t>
            </w:r>
            <w:r w:rsidR="00DF0129">
              <w:rPr>
                <w:rFonts w:ascii="Times New Roman" w:hAnsi="Times New Roman" w:cs="Times New Roman"/>
              </w:rPr>
              <w:t xml:space="preserve">was used </w:t>
            </w:r>
            <w:r w:rsidRPr="00C37A59">
              <w:rPr>
                <w:rFonts w:ascii="Times New Roman" w:hAnsi="Times New Roman" w:cs="Times New Roman"/>
              </w:rPr>
              <w:t xml:space="preserve">to explore the possibility of improving the interactions in the lecture theatres. </w:t>
            </w:r>
            <w:r w:rsidRPr="00C37A59">
              <w:rPr>
                <w:rFonts w:ascii="Times New Roman" w:eastAsia="Times New Roman" w:hAnsi="Times New Roman" w:cs="Times New Roman"/>
              </w:rPr>
              <w:t xml:space="preserve">The overarching research question was: </w:t>
            </w:r>
            <w:r w:rsidRPr="0059500F">
              <w:rPr>
                <w:rFonts w:ascii="Times New Roman" w:eastAsia="Times New Roman" w:hAnsi="Times New Roman" w:cs="Times New Roman"/>
                <w:i/>
              </w:rPr>
              <w:t>H</w:t>
            </w:r>
            <w:r w:rsidRPr="0059500F">
              <w:rPr>
                <w:rFonts w:ascii="Times New Roman" w:hAnsi="Times New Roman" w:cs="Times New Roman"/>
                <w:i/>
              </w:rPr>
              <w:t>ow best does ARS support lecturer-student interactions in the lecture theatre</w:t>
            </w:r>
            <w:r w:rsidRPr="00C37A59">
              <w:rPr>
                <w:rFonts w:ascii="Times New Roman" w:hAnsi="Times New Roman" w:cs="Times New Roman"/>
              </w:rPr>
              <w:t xml:space="preserve">? Specifically, the research sought to find answers to: interest students will have in ARS, how ARS can be an effective tool to improve class interactions, how ARS can ensure classroom collaboration as well as identify challenges that arise with the use of ARS. </w:t>
            </w:r>
            <w:r w:rsidRPr="00C37A59">
              <w:rPr>
                <w:rFonts w:ascii="Times New Roman" w:eastAsia="Times New Roman" w:hAnsi="Times New Roman" w:cs="Times New Roman"/>
              </w:rPr>
              <w:t xml:space="preserve"> A questionnaire was used to </w:t>
            </w:r>
            <w:r w:rsidR="00363DFA">
              <w:rPr>
                <w:rFonts w:ascii="Times New Roman" w:eastAsia="Times New Roman" w:hAnsi="Times New Roman" w:cs="Times New Roman"/>
              </w:rPr>
              <w:t>elicit</w:t>
            </w:r>
            <w:r w:rsidRPr="00C37A59">
              <w:rPr>
                <w:rFonts w:ascii="Times New Roman" w:eastAsia="Times New Roman" w:hAnsi="Times New Roman" w:cs="Times New Roman"/>
              </w:rPr>
              <w:t xml:space="preserve"> students’ views </w:t>
            </w:r>
            <w:r w:rsidR="00363DFA">
              <w:rPr>
                <w:rFonts w:ascii="Times New Roman" w:eastAsia="Times New Roman" w:hAnsi="Times New Roman" w:cs="Times New Roman"/>
              </w:rPr>
              <w:t>on the use of</w:t>
            </w:r>
            <w:r w:rsidRPr="00C37A59">
              <w:rPr>
                <w:rFonts w:ascii="Times New Roman" w:eastAsia="Times New Roman" w:hAnsi="Times New Roman" w:cs="Times New Roman"/>
              </w:rPr>
              <w:t xml:space="preserve"> ARS</w:t>
            </w:r>
            <w:r w:rsidR="00363DFA">
              <w:rPr>
                <w:rFonts w:ascii="Times New Roman" w:eastAsia="Times New Roman" w:hAnsi="Times New Roman" w:cs="Times New Roman"/>
              </w:rPr>
              <w:t xml:space="preserve"> as an instructional tool</w:t>
            </w:r>
            <w:r w:rsidRPr="00C37A59">
              <w:rPr>
                <w:rFonts w:ascii="Times New Roman" w:eastAsia="Times New Roman" w:hAnsi="Times New Roman" w:cs="Times New Roman"/>
              </w:rPr>
              <w:t xml:space="preserve">. </w:t>
            </w:r>
            <w:r w:rsidR="0059500F">
              <w:rPr>
                <w:rFonts w:ascii="Times New Roman" w:eastAsia="Times New Roman" w:hAnsi="Times New Roman" w:cs="Times New Roman"/>
              </w:rPr>
              <w:t>S</w:t>
            </w:r>
            <w:r w:rsidRPr="00C37A59">
              <w:rPr>
                <w:rFonts w:ascii="Times New Roman" w:eastAsia="Times New Roman" w:hAnsi="Times New Roman" w:cs="Times New Roman"/>
              </w:rPr>
              <w:t xml:space="preserve">tudents </w:t>
            </w:r>
            <w:r w:rsidR="00363DFA">
              <w:rPr>
                <w:rFonts w:ascii="Times New Roman" w:eastAsia="Times New Roman" w:hAnsi="Times New Roman" w:cs="Times New Roman"/>
              </w:rPr>
              <w:t>reported</w:t>
            </w:r>
            <w:r w:rsidRPr="00C37A59">
              <w:rPr>
                <w:rFonts w:ascii="Times New Roman" w:eastAsia="Times New Roman" w:hAnsi="Times New Roman" w:cs="Times New Roman"/>
              </w:rPr>
              <w:t xml:space="preserve"> that they enjoyed using </w:t>
            </w:r>
            <w:r w:rsidRPr="0059500F">
              <w:rPr>
                <w:rFonts w:ascii="Times New Roman" w:eastAsia="Times New Roman" w:hAnsi="Times New Roman" w:cs="Times New Roman"/>
              </w:rPr>
              <w:t>ARS</w:t>
            </w:r>
            <w:r w:rsidR="0055159C" w:rsidRPr="0059500F">
              <w:rPr>
                <w:rFonts w:ascii="Times New Roman" w:eastAsia="Times New Roman" w:hAnsi="Times New Roman" w:cs="Times New Roman"/>
              </w:rPr>
              <w:t xml:space="preserve"> as </w:t>
            </w:r>
            <w:r w:rsidRPr="0059500F">
              <w:rPr>
                <w:rFonts w:ascii="Times New Roman" w:eastAsia="Times New Roman" w:hAnsi="Times New Roman" w:cs="Times New Roman"/>
              </w:rPr>
              <w:t>it facilitated</w:t>
            </w:r>
            <w:r w:rsidRPr="00C37A59">
              <w:rPr>
                <w:rFonts w:ascii="Times New Roman" w:eastAsia="Times New Roman" w:hAnsi="Times New Roman" w:cs="Times New Roman"/>
              </w:rPr>
              <w:t xml:space="preserve"> class interaction and collaboration. </w:t>
            </w:r>
            <w:r w:rsidR="0059500F">
              <w:rPr>
                <w:rFonts w:ascii="Times New Roman" w:eastAsia="Times New Roman" w:hAnsi="Times New Roman" w:cs="Times New Roman"/>
              </w:rPr>
              <w:t>E</w:t>
            </w:r>
            <w:r w:rsidRPr="00C37A59">
              <w:rPr>
                <w:rFonts w:ascii="Times New Roman" w:eastAsia="Times New Roman" w:hAnsi="Times New Roman" w:cs="Times New Roman"/>
              </w:rPr>
              <w:t>rratic power supply</w:t>
            </w:r>
            <w:r w:rsidR="00AA4B8D">
              <w:rPr>
                <w:rFonts w:ascii="Times New Roman" w:eastAsia="Times New Roman" w:hAnsi="Times New Roman" w:cs="Times New Roman"/>
              </w:rPr>
              <w:t xml:space="preserve">, </w:t>
            </w:r>
            <w:r w:rsidR="00AA4B8D" w:rsidRPr="00C37A59">
              <w:rPr>
                <w:rFonts w:ascii="Times New Roman" w:eastAsia="Times New Roman" w:hAnsi="Times New Roman" w:cs="Times New Roman"/>
              </w:rPr>
              <w:t>internet connectivity and incompatibility issues on some devices</w:t>
            </w:r>
            <w:r w:rsidRPr="00C37A59">
              <w:rPr>
                <w:rFonts w:ascii="Times New Roman" w:eastAsia="Times New Roman" w:hAnsi="Times New Roman" w:cs="Times New Roman"/>
              </w:rPr>
              <w:t xml:space="preserve"> made teaching with the technology </w:t>
            </w:r>
            <w:r w:rsidR="00AA4B8D">
              <w:rPr>
                <w:rFonts w:ascii="Times New Roman" w:eastAsia="Times New Roman" w:hAnsi="Times New Roman" w:cs="Times New Roman"/>
              </w:rPr>
              <w:t>challenging</w:t>
            </w:r>
            <w:r w:rsidRPr="00C37A59">
              <w:rPr>
                <w:rFonts w:ascii="Times New Roman" w:eastAsia="Times New Roman" w:hAnsi="Times New Roman" w:cs="Times New Roman"/>
              </w:rPr>
              <w:t xml:space="preserve">. </w:t>
            </w:r>
          </w:p>
          <w:bookmarkEnd w:id="0"/>
          <w:p w14:paraId="07B44EE6" w14:textId="77777777" w:rsidR="002864AB" w:rsidRDefault="002864AB" w:rsidP="00C37A59">
            <w:pPr>
              <w:widowControl w:val="0"/>
              <w:autoSpaceDE w:val="0"/>
              <w:autoSpaceDN w:val="0"/>
              <w:adjustRightInd w:val="0"/>
              <w:jc w:val="both"/>
              <w:rPr>
                <w:rFonts w:ascii="Times New Roman" w:eastAsia="Times New Roman" w:hAnsi="Times New Roman" w:cs="Times New Roman"/>
              </w:rPr>
            </w:pPr>
          </w:p>
          <w:p w14:paraId="2B43793D" w14:textId="683B30F4" w:rsidR="002864AB" w:rsidRPr="00C37A59" w:rsidRDefault="002864AB" w:rsidP="00160766">
            <w:pPr>
              <w:widowControl w:val="0"/>
              <w:autoSpaceDE w:val="0"/>
              <w:autoSpaceDN w:val="0"/>
              <w:adjustRightInd w:val="0"/>
              <w:ind w:left="1170" w:hanging="1170"/>
              <w:jc w:val="both"/>
              <w:rPr>
                <w:rFonts w:ascii="Times New Roman" w:hAnsi="Times New Roman" w:cs="Times New Roman"/>
              </w:rPr>
            </w:pPr>
            <w:r w:rsidRPr="002864AB">
              <w:rPr>
                <w:rFonts w:ascii="Times New Roman" w:eastAsia="Times New Roman" w:hAnsi="Times New Roman" w:cs="Times New Roman"/>
                <w:b/>
              </w:rPr>
              <w:t>Keywords</w:t>
            </w:r>
            <w:r>
              <w:rPr>
                <w:rFonts w:ascii="Times New Roman" w:eastAsia="Times New Roman" w:hAnsi="Times New Roman" w:cs="Times New Roman"/>
              </w:rPr>
              <w:t>:</w:t>
            </w:r>
            <w:r w:rsidR="00160766">
              <w:rPr>
                <w:rFonts w:ascii="Times New Roman" w:eastAsia="Times New Roman" w:hAnsi="Times New Roman" w:cs="Times New Roman"/>
              </w:rPr>
              <w:t xml:space="preserve"> Audience Response System, Classroom, Collaboration, Technology, Tertiary Education </w:t>
            </w:r>
            <w:r>
              <w:rPr>
                <w:rFonts w:ascii="Times New Roman" w:eastAsia="Times New Roman" w:hAnsi="Times New Roman" w:cs="Times New Roman"/>
              </w:rPr>
              <w:t xml:space="preserve"> </w:t>
            </w:r>
          </w:p>
          <w:p w14:paraId="58B921D9" w14:textId="77777777" w:rsidR="00BC00EE" w:rsidRPr="00C37A59" w:rsidRDefault="00BC00EE" w:rsidP="00C37A59">
            <w:pPr>
              <w:widowControl w:val="0"/>
              <w:autoSpaceDE w:val="0"/>
              <w:autoSpaceDN w:val="0"/>
              <w:adjustRightInd w:val="0"/>
              <w:rPr>
                <w:rFonts w:ascii="Times New Roman" w:hAnsi="Times New Roman" w:cs="Times New Roman"/>
                <w:b/>
              </w:rPr>
            </w:pPr>
          </w:p>
          <w:p w14:paraId="167CDAFE" w14:textId="77777777" w:rsidR="00E60AFD" w:rsidRPr="00C37A59" w:rsidRDefault="00C37A59" w:rsidP="00C37A59">
            <w:pPr>
              <w:spacing w:after="120"/>
              <w:rPr>
                <w:rFonts w:ascii="Times New Roman" w:hAnsi="Times New Roman" w:cs="Times New Roman"/>
                <w:b/>
              </w:rPr>
            </w:pPr>
            <w:r w:rsidRPr="00C37A59">
              <w:rPr>
                <w:rFonts w:ascii="Times New Roman" w:hAnsi="Times New Roman" w:cs="Times New Roman"/>
                <w:b/>
              </w:rPr>
              <w:t>References</w:t>
            </w:r>
          </w:p>
          <w:p w14:paraId="71EFB536" w14:textId="3D15716B" w:rsidR="00C37A59" w:rsidRPr="00C37A59" w:rsidRDefault="00C37A59" w:rsidP="00C37A59">
            <w:pPr>
              <w:autoSpaceDE w:val="0"/>
              <w:autoSpaceDN w:val="0"/>
              <w:adjustRightInd w:val="0"/>
              <w:jc w:val="both"/>
              <w:rPr>
                <w:rFonts w:ascii="Times New Roman" w:eastAsiaTheme="minorHAnsi" w:hAnsi="Times New Roman" w:cs="Times New Roman"/>
                <w:bCs/>
                <w:lang w:val="en-NZ"/>
              </w:rPr>
            </w:pPr>
            <w:r w:rsidRPr="00C37A59">
              <w:rPr>
                <w:rFonts w:ascii="Times New Roman" w:eastAsiaTheme="minorHAnsi" w:hAnsi="Times New Roman" w:cs="Times New Roman"/>
                <w:bCs/>
                <w:lang w:val="en-NZ"/>
              </w:rPr>
              <w:t>Caldwell, J. E. (</w:t>
            </w:r>
            <w:r w:rsidRPr="00C37A59">
              <w:rPr>
                <w:rFonts w:ascii="Times New Roman" w:eastAsiaTheme="minorHAnsi" w:hAnsi="Times New Roman" w:cs="Times New Roman"/>
                <w:lang w:val="en-NZ"/>
              </w:rPr>
              <w:t xml:space="preserve">2007). </w:t>
            </w:r>
            <w:r w:rsidRPr="00C37A59">
              <w:rPr>
                <w:rFonts w:ascii="Times New Roman" w:eastAsiaTheme="minorHAnsi" w:hAnsi="Times New Roman" w:cs="Times New Roman"/>
                <w:bCs/>
                <w:lang w:val="en-NZ"/>
              </w:rPr>
              <w:t>Clickers in the Large Classroom: Current Research and Best-Practice Tips</w:t>
            </w:r>
            <w:r w:rsidRPr="00C37A59">
              <w:rPr>
                <w:rFonts w:ascii="Times New Roman" w:eastAsiaTheme="minorHAnsi" w:hAnsi="Times New Roman" w:cs="Times New Roman"/>
                <w:lang w:val="en-NZ"/>
              </w:rPr>
              <w:t xml:space="preserve">. </w:t>
            </w:r>
            <w:r w:rsidRPr="00C37A59">
              <w:rPr>
                <w:rFonts w:ascii="Times New Roman" w:eastAsiaTheme="minorHAnsi" w:hAnsi="Times New Roman" w:cs="Times New Roman"/>
                <w:i/>
                <w:lang w:val="en-NZ"/>
              </w:rPr>
              <w:t>CBE—Life Sciences Education, 6</w:t>
            </w:r>
            <w:r w:rsidRPr="00C37A59">
              <w:rPr>
                <w:rFonts w:ascii="Times New Roman" w:eastAsiaTheme="minorHAnsi" w:hAnsi="Times New Roman" w:cs="Times New Roman"/>
                <w:lang w:val="en-NZ"/>
              </w:rPr>
              <w:t>, 9-20.</w:t>
            </w:r>
          </w:p>
          <w:p w14:paraId="404D4BB2" w14:textId="7AACE165" w:rsidR="00C37A59" w:rsidRPr="00C37A59" w:rsidRDefault="00C37A59" w:rsidP="00C37A59">
            <w:pPr>
              <w:autoSpaceDE w:val="0"/>
              <w:autoSpaceDN w:val="0"/>
              <w:adjustRightInd w:val="0"/>
              <w:jc w:val="both"/>
              <w:rPr>
                <w:rFonts w:ascii="Times New Roman" w:eastAsiaTheme="minorHAnsi" w:hAnsi="Times New Roman" w:cs="Times New Roman"/>
                <w:bCs/>
                <w:lang w:val="en-NZ"/>
              </w:rPr>
            </w:pPr>
            <w:r w:rsidRPr="00C37A59">
              <w:rPr>
                <w:rFonts w:ascii="Times New Roman" w:eastAsiaTheme="minorHAnsi" w:hAnsi="Times New Roman" w:cs="Times New Roman"/>
                <w:lang w:val="en-NZ"/>
              </w:rPr>
              <w:t>Kay, R. H. &amp; LeSage, A. (</w:t>
            </w:r>
            <w:r w:rsidRPr="00C37A59">
              <w:rPr>
                <w:rFonts w:ascii="Times New Roman" w:eastAsiaTheme="minorHAnsi" w:hAnsi="Times New Roman" w:cs="Times New Roman"/>
                <w:bCs/>
                <w:lang w:val="en-NZ"/>
              </w:rPr>
              <w:t xml:space="preserve">2009). A strategic assessment of audience response systems used in higher education. </w:t>
            </w:r>
            <w:r w:rsidRPr="00C37A59">
              <w:rPr>
                <w:rFonts w:ascii="Times New Roman" w:eastAsiaTheme="minorHAnsi" w:hAnsi="Times New Roman" w:cs="Times New Roman"/>
                <w:bCs/>
                <w:i/>
                <w:lang w:val="en-NZ"/>
              </w:rPr>
              <w:t>Australasian Journal of Educational Technology, 25</w:t>
            </w:r>
            <w:r w:rsidRPr="00C37A59">
              <w:rPr>
                <w:rFonts w:ascii="Times New Roman" w:eastAsiaTheme="minorHAnsi" w:hAnsi="Times New Roman" w:cs="Times New Roman"/>
                <w:bCs/>
                <w:lang w:val="en-NZ"/>
              </w:rPr>
              <w:t>(2), 235-249.</w:t>
            </w:r>
          </w:p>
          <w:p w14:paraId="5A34E31A" w14:textId="554FE37D" w:rsidR="00C37A59" w:rsidRPr="00C37A59" w:rsidRDefault="00C37A59" w:rsidP="00C37A59">
            <w:pPr>
              <w:jc w:val="both"/>
              <w:rPr>
                <w:rFonts w:ascii="Times New Roman" w:eastAsiaTheme="minorHAnsi" w:hAnsi="Times New Roman" w:cs="Times New Roman"/>
                <w:lang w:val="en-NZ"/>
              </w:rPr>
            </w:pPr>
            <w:r w:rsidRPr="00C37A59">
              <w:rPr>
                <w:rFonts w:ascii="Times New Roman" w:eastAsiaTheme="minorHAnsi" w:hAnsi="Times New Roman" w:cs="Times New Roman"/>
                <w:lang w:val="en-NZ"/>
              </w:rPr>
              <w:t>Kay, R. H. &amp; LeSage, A. (</w:t>
            </w:r>
            <w:r w:rsidRPr="00C37A59">
              <w:rPr>
                <w:rFonts w:ascii="Times New Roman" w:eastAsiaTheme="minorHAnsi" w:hAnsi="Times New Roman" w:cs="Times New Roman"/>
                <w:bCs/>
                <w:lang w:val="en-NZ"/>
              </w:rPr>
              <w:t xml:space="preserve">2009). </w:t>
            </w:r>
            <w:r w:rsidRPr="00C37A59">
              <w:rPr>
                <w:rFonts w:ascii="Times New Roman" w:eastAsiaTheme="minorHAnsi" w:hAnsi="Times New Roman" w:cs="Times New Roman"/>
                <w:lang w:val="en-NZ"/>
              </w:rPr>
              <w:t xml:space="preserve">Examining the benefits and challenges of using audience response systems: A review of the literature. </w:t>
            </w:r>
            <w:r w:rsidRPr="00C37A59">
              <w:rPr>
                <w:rFonts w:ascii="Times New Roman" w:eastAsiaTheme="minorHAnsi" w:hAnsi="Times New Roman" w:cs="Times New Roman"/>
                <w:i/>
                <w:lang w:val="en-NZ"/>
              </w:rPr>
              <w:t>Computers &amp; Education, 53</w:t>
            </w:r>
            <w:r w:rsidRPr="00C37A59">
              <w:rPr>
                <w:rFonts w:ascii="Times New Roman" w:eastAsiaTheme="minorHAnsi" w:hAnsi="Times New Roman" w:cs="Times New Roman"/>
                <w:lang w:val="en-NZ"/>
              </w:rPr>
              <w:t>, 819–827.</w:t>
            </w:r>
          </w:p>
          <w:p w14:paraId="28BB5F29" w14:textId="74D71FBA" w:rsidR="00C37A59" w:rsidRPr="00C37A59" w:rsidRDefault="00C37A59" w:rsidP="00C37A59">
            <w:pPr>
              <w:autoSpaceDE w:val="0"/>
              <w:autoSpaceDN w:val="0"/>
              <w:adjustRightInd w:val="0"/>
              <w:jc w:val="both"/>
              <w:rPr>
                <w:rFonts w:ascii="Times New Roman" w:eastAsiaTheme="minorHAnsi" w:hAnsi="Times New Roman" w:cs="Times New Roman"/>
                <w:lang w:val="en-NZ"/>
              </w:rPr>
            </w:pPr>
            <w:r w:rsidRPr="00C37A59">
              <w:rPr>
                <w:rFonts w:ascii="Times New Roman" w:eastAsiaTheme="minorHAnsi" w:hAnsi="Times New Roman" w:cs="Times New Roman"/>
                <w:lang w:val="en-NZ"/>
              </w:rPr>
              <w:t xml:space="preserve">Landrum, R. E. (2013). The ubiquitous clicker: </w:t>
            </w:r>
            <w:r w:rsidRPr="00C37A59">
              <w:rPr>
                <w:rFonts w:ascii="Times New Roman" w:eastAsiaTheme="minorHAnsi" w:hAnsi="Times New Roman" w:cs="Times New Roman"/>
                <w:caps/>
                <w:lang w:val="en-NZ"/>
              </w:rPr>
              <w:t>s</w:t>
            </w:r>
            <w:r w:rsidRPr="00C37A59">
              <w:rPr>
                <w:rFonts w:ascii="Times New Roman" w:eastAsiaTheme="minorHAnsi" w:hAnsi="Times New Roman" w:cs="Times New Roman"/>
                <w:lang w:val="en-NZ"/>
              </w:rPr>
              <w:t>o</w:t>
            </w:r>
            <w:r w:rsidRPr="00C37A59">
              <w:rPr>
                <w:rFonts w:ascii="Times New Roman" w:eastAsiaTheme="minorHAnsi" w:hAnsi="Times New Roman" w:cs="Times New Roman"/>
                <w:caps/>
                <w:lang w:val="en-NZ"/>
              </w:rPr>
              <w:t>tl</w:t>
            </w:r>
            <w:r w:rsidRPr="00C37A59">
              <w:rPr>
                <w:rFonts w:ascii="Times New Roman" w:eastAsiaTheme="minorHAnsi" w:hAnsi="Times New Roman" w:cs="Times New Roman"/>
                <w:lang w:val="en-NZ"/>
              </w:rPr>
              <w:t xml:space="preserve"> applications for scientist–educators. </w:t>
            </w:r>
            <w:r w:rsidRPr="00C37A59">
              <w:rPr>
                <w:rFonts w:ascii="Times New Roman" w:eastAsiaTheme="minorHAnsi" w:hAnsi="Times New Roman" w:cs="Times New Roman"/>
                <w:i/>
                <w:lang w:val="en-NZ"/>
              </w:rPr>
              <w:t>Teaching of Psychology, 40</w:t>
            </w:r>
            <w:r w:rsidRPr="00C37A59">
              <w:rPr>
                <w:rFonts w:ascii="Times New Roman" w:eastAsiaTheme="minorHAnsi" w:hAnsi="Times New Roman" w:cs="Times New Roman"/>
                <w:lang w:val="en-NZ"/>
              </w:rPr>
              <w:t>(2), 98-103.</w:t>
            </w:r>
          </w:p>
          <w:p w14:paraId="6F01D4A5" w14:textId="77777777" w:rsidR="00C37A59" w:rsidRPr="00C37A59" w:rsidRDefault="00C37A59" w:rsidP="00C37A59">
            <w:pPr>
              <w:autoSpaceDE w:val="0"/>
              <w:autoSpaceDN w:val="0"/>
              <w:adjustRightInd w:val="0"/>
              <w:jc w:val="both"/>
              <w:rPr>
                <w:rFonts w:ascii="Times New Roman" w:eastAsiaTheme="minorHAnsi" w:hAnsi="Times New Roman" w:cs="Times New Roman"/>
                <w:lang w:val="en-NZ"/>
              </w:rPr>
            </w:pPr>
            <w:r w:rsidRPr="00C37A59">
              <w:rPr>
                <w:rFonts w:ascii="Times New Roman" w:eastAsiaTheme="minorHAnsi" w:hAnsi="Times New Roman" w:cs="Times New Roman"/>
                <w:lang w:val="en-NZ"/>
              </w:rPr>
              <w:t xml:space="preserve">Jackson, M., Ganger, A. C., Bridge, P. D., &amp; Ginsburg, K. (2005). Wireless handheld </w:t>
            </w:r>
          </w:p>
          <w:p w14:paraId="3447BA40" w14:textId="77777777" w:rsidR="00C37A59" w:rsidRPr="00C37A59" w:rsidRDefault="00C37A59" w:rsidP="00C37A59">
            <w:pPr>
              <w:autoSpaceDE w:val="0"/>
              <w:autoSpaceDN w:val="0"/>
              <w:adjustRightInd w:val="0"/>
              <w:jc w:val="both"/>
              <w:rPr>
                <w:rFonts w:ascii="Times New Roman" w:eastAsiaTheme="minorHAnsi" w:hAnsi="Times New Roman" w:cs="Times New Roman"/>
                <w:lang w:val="en-NZ"/>
              </w:rPr>
            </w:pPr>
            <w:r w:rsidRPr="00C37A59">
              <w:rPr>
                <w:rFonts w:ascii="Times New Roman" w:eastAsiaTheme="minorHAnsi" w:hAnsi="Times New Roman" w:cs="Times New Roman"/>
                <w:lang w:val="en-NZ"/>
              </w:rPr>
              <w:t xml:space="preserve">computers in the undergraduate medical curriculum. </w:t>
            </w:r>
            <w:r w:rsidRPr="00C37A59">
              <w:rPr>
                <w:rFonts w:ascii="Times New Roman" w:eastAsiaTheme="minorHAnsi" w:hAnsi="Times New Roman" w:cs="Times New Roman"/>
                <w:i/>
                <w:lang w:val="en-NZ"/>
              </w:rPr>
              <w:t>Med Educ Online, 10</w:t>
            </w:r>
            <w:r w:rsidRPr="00C37A59">
              <w:rPr>
                <w:rFonts w:ascii="Times New Roman" w:eastAsiaTheme="minorHAnsi" w:hAnsi="Times New Roman" w:cs="Times New Roman"/>
                <w:lang w:val="en-NZ"/>
              </w:rPr>
              <w:t>(5), 1-11.</w:t>
            </w:r>
          </w:p>
          <w:p w14:paraId="1F65F9AC" w14:textId="7BE9234B" w:rsidR="00C37A59" w:rsidRPr="00C37A59" w:rsidRDefault="00C37A59" w:rsidP="00C37A59">
            <w:pPr>
              <w:jc w:val="both"/>
              <w:rPr>
                <w:rFonts w:ascii="Times New Roman" w:eastAsiaTheme="minorHAnsi" w:hAnsi="Times New Roman" w:cs="Times New Roman"/>
                <w:i/>
                <w:lang w:val="en-NZ"/>
              </w:rPr>
            </w:pPr>
            <w:r w:rsidRPr="00C37A59">
              <w:rPr>
                <w:rFonts w:ascii="Times New Roman" w:eastAsiaTheme="minorHAnsi" w:hAnsi="Times New Roman" w:cs="Times New Roman"/>
                <w:lang w:val="en-NZ"/>
              </w:rPr>
              <w:t xml:space="preserve">Banks, D. A. (2006). </w:t>
            </w:r>
            <w:r w:rsidRPr="00C37A59">
              <w:rPr>
                <w:rFonts w:ascii="Times New Roman" w:eastAsiaTheme="minorHAnsi" w:hAnsi="Times New Roman" w:cs="Times New Roman"/>
                <w:i/>
                <w:lang w:val="en-NZ"/>
              </w:rPr>
              <w:t>Audience response systems in higher education: Applications and cases.</w:t>
            </w:r>
            <w:r w:rsidRPr="00C37A59">
              <w:rPr>
                <w:rFonts w:ascii="Times New Roman" w:eastAsiaTheme="minorHAnsi" w:hAnsi="Times New Roman" w:cs="Times New Roman"/>
                <w:lang w:val="en-NZ"/>
              </w:rPr>
              <w:t xml:space="preserve"> Melbourne: Information Science Publishing</w:t>
            </w:r>
          </w:p>
          <w:p w14:paraId="09721B81" w14:textId="5DBBDEE2" w:rsidR="00C37A59" w:rsidRPr="00C37A59" w:rsidRDefault="00C37A59" w:rsidP="00C37A59">
            <w:pPr>
              <w:autoSpaceDE w:val="0"/>
              <w:autoSpaceDN w:val="0"/>
              <w:adjustRightInd w:val="0"/>
              <w:jc w:val="both"/>
              <w:rPr>
                <w:rFonts w:ascii="Times New Roman" w:eastAsiaTheme="minorHAnsi" w:hAnsi="Times New Roman" w:cs="Times New Roman"/>
                <w:lang w:val="en-NZ"/>
              </w:rPr>
            </w:pPr>
            <w:r w:rsidRPr="00C37A59">
              <w:rPr>
                <w:rFonts w:ascii="Times New Roman" w:eastAsiaTheme="minorHAnsi" w:hAnsi="Times New Roman" w:cs="Times New Roman"/>
                <w:lang w:val="en-NZ"/>
              </w:rPr>
              <w:t xml:space="preserve">Preszler, R. W., Dawe, A., Shuster, C. B., &amp; Shuster, M. (2007). </w:t>
            </w:r>
            <w:r w:rsidRPr="00C37A59">
              <w:rPr>
                <w:rFonts w:ascii="Times New Roman" w:eastAsiaTheme="minorHAnsi" w:hAnsi="Times New Roman" w:cs="Times New Roman"/>
                <w:bCs/>
                <w:lang w:val="en-NZ"/>
              </w:rPr>
              <w:t xml:space="preserve">Assessment of the </w:t>
            </w:r>
            <w:r>
              <w:rPr>
                <w:rFonts w:ascii="Times New Roman" w:eastAsiaTheme="minorHAnsi" w:hAnsi="Times New Roman" w:cs="Times New Roman"/>
                <w:bCs/>
                <w:lang w:val="en-NZ"/>
              </w:rPr>
              <w:t>e</w:t>
            </w:r>
            <w:r w:rsidRPr="00C37A59">
              <w:rPr>
                <w:rFonts w:ascii="Times New Roman" w:eastAsiaTheme="minorHAnsi" w:hAnsi="Times New Roman" w:cs="Times New Roman"/>
                <w:bCs/>
                <w:lang w:val="en-NZ"/>
              </w:rPr>
              <w:t xml:space="preserve">ffects of </w:t>
            </w:r>
            <w:r>
              <w:rPr>
                <w:rFonts w:ascii="Times New Roman" w:eastAsiaTheme="minorHAnsi" w:hAnsi="Times New Roman" w:cs="Times New Roman"/>
                <w:bCs/>
                <w:lang w:val="en-NZ"/>
              </w:rPr>
              <w:t>s</w:t>
            </w:r>
            <w:r w:rsidRPr="00C37A59">
              <w:rPr>
                <w:rFonts w:ascii="Times New Roman" w:eastAsiaTheme="minorHAnsi" w:hAnsi="Times New Roman" w:cs="Times New Roman"/>
                <w:bCs/>
                <w:lang w:val="en-NZ"/>
              </w:rPr>
              <w:t xml:space="preserve">tudent </w:t>
            </w:r>
            <w:r>
              <w:rPr>
                <w:rFonts w:ascii="Times New Roman" w:eastAsiaTheme="minorHAnsi" w:hAnsi="Times New Roman" w:cs="Times New Roman"/>
                <w:bCs/>
                <w:lang w:val="en-NZ"/>
              </w:rPr>
              <w:t>r</w:t>
            </w:r>
            <w:r w:rsidRPr="00C37A59">
              <w:rPr>
                <w:rFonts w:ascii="Times New Roman" w:eastAsiaTheme="minorHAnsi" w:hAnsi="Times New Roman" w:cs="Times New Roman"/>
                <w:bCs/>
                <w:lang w:val="en-NZ"/>
              </w:rPr>
              <w:t xml:space="preserve">esponse </w:t>
            </w:r>
            <w:r>
              <w:rPr>
                <w:rFonts w:ascii="Times New Roman" w:eastAsiaTheme="minorHAnsi" w:hAnsi="Times New Roman" w:cs="Times New Roman"/>
                <w:bCs/>
                <w:lang w:val="en-NZ"/>
              </w:rPr>
              <w:t>s</w:t>
            </w:r>
            <w:r w:rsidRPr="00C37A59">
              <w:rPr>
                <w:rFonts w:ascii="Times New Roman" w:eastAsiaTheme="minorHAnsi" w:hAnsi="Times New Roman" w:cs="Times New Roman"/>
                <w:bCs/>
                <w:lang w:val="en-NZ"/>
              </w:rPr>
              <w:t xml:space="preserve">ystems on </w:t>
            </w:r>
            <w:r>
              <w:rPr>
                <w:rFonts w:ascii="Times New Roman" w:eastAsiaTheme="minorHAnsi" w:hAnsi="Times New Roman" w:cs="Times New Roman"/>
                <w:bCs/>
                <w:lang w:val="en-NZ"/>
              </w:rPr>
              <w:t>s</w:t>
            </w:r>
            <w:r w:rsidRPr="00C37A59">
              <w:rPr>
                <w:rFonts w:ascii="Times New Roman" w:eastAsiaTheme="minorHAnsi" w:hAnsi="Times New Roman" w:cs="Times New Roman"/>
                <w:bCs/>
                <w:lang w:val="en-NZ"/>
              </w:rPr>
              <w:t xml:space="preserve">tudent </w:t>
            </w:r>
            <w:r>
              <w:rPr>
                <w:rFonts w:ascii="Times New Roman" w:eastAsiaTheme="minorHAnsi" w:hAnsi="Times New Roman" w:cs="Times New Roman"/>
                <w:bCs/>
                <w:lang w:val="en-NZ"/>
              </w:rPr>
              <w:t>l</w:t>
            </w:r>
            <w:r w:rsidRPr="00C37A59">
              <w:rPr>
                <w:rFonts w:ascii="Times New Roman" w:eastAsiaTheme="minorHAnsi" w:hAnsi="Times New Roman" w:cs="Times New Roman"/>
                <w:bCs/>
                <w:lang w:val="en-NZ"/>
              </w:rPr>
              <w:t xml:space="preserve">earning and </w:t>
            </w:r>
            <w:r>
              <w:rPr>
                <w:rFonts w:ascii="Times New Roman" w:eastAsiaTheme="minorHAnsi" w:hAnsi="Times New Roman" w:cs="Times New Roman"/>
                <w:bCs/>
                <w:lang w:val="en-NZ"/>
              </w:rPr>
              <w:t>a</w:t>
            </w:r>
            <w:r w:rsidRPr="00C37A59">
              <w:rPr>
                <w:rFonts w:ascii="Times New Roman" w:eastAsiaTheme="minorHAnsi" w:hAnsi="Times New Roman" w:cs="Times New Roman"/>
                <w:bCs/>
                <w:lang w:val="en-NZ"/>
              </w:rPr>
              <w:t xml:space="preserve">ttitudes over a </w:t>
            </w:r>
            <w:r>
              <w:rPr>
                <w:rFonts w:ascii="Times New Roman" w:eastAsiaTheme="minorHAnsi" w:hAnsi="Times New Roman" w:cs="Times New Roman"/>
                <w:bCs/>
                <w:lang w:val="en-NZ"/>
              </w:rPr>
              <w:t>b</w:t>
            </w:r>
            <w:r w:rsidRPr="00C37A59">
              <w:rPr>
                <w:rFonts w:ascii="Times New Roman" w:eastAsiaTheme="minorHAnsi" w:hAnsi="Times New Roman" w:cs="Times New Roman"/>
                <w:bCs/>
                <w:lang w:val="en-NZ"/>
              </w:rPr>
              <w:t xml:space="preserve">road </w:t>
            </w:r>
            <w:r>
              <w:rPr>
                <w:rFonts w:ascii="Times New Roman" w:eastAsiaTheme="minorHAnsi" w:hAnsi="Times New Roman" w:cs="Times New Roman"/>
                <w:bCs/>
                <w:lang w:val="en-NZ"/>
              </w:rPr>
              <w:t>r</w:t>
            </w:r>
            <w:r w:rsidRPr="00C37A59">
              <w:rPr>
                <w:rFonts w:ascii="Times New Roman" w:eastAsiaTheme="minorHAnsi" w:hAnsi="Times New Roman" w:cs="Times New Roman"/>
                <w:bCs/>
                <w:lang w:val="en-NZ"/>
              </w:rPr>
              <w:t xml:space="preserve">ange of </w:t>
            </w:r>
            <w:r>
              <w:rPr>
                <w:rFonts w:ascii="Times New Roman" w:eastAsiaTheme="minorHAnsi" w:hAnsi="Times New Roman" w:cs="Times New Roman"/>
                <w:bCs/>
                <w:lang w:val="en-NZ"/>
              </w:rPr>
              <w:t>b</w:t>
            </w:r>
            <w:r w:rsidRPr="00C37A59">
              <w:rPr>
                <w:rFonts w:ascii="Times New Roman" w:eastAsiaTheme="minorHAnsi" w:hAnsi="Times New Roman" w:cs="Times New Roman"/>
                <w:bCs/>
                <w:lang w:val="en-NZ"/>
              </w:rPr>
              <w:t xml:space="preserve">iology </w:t>
            </w:r>
            <w:r>
              <w:rPr>
                <w:rFonts w:ascii="Times New Roman" w:eastAsiaTheme="minorHAnsi" w:hAnsi="Times New Roman" w:cs="Times New Roman"/>
                <w:bCs/>
                <w:lang w:val="en-NZ"/>
              </w:rPr>
              <w:t>c</w:t>
            </w:r>
            <w:r w:rsidRPr="00C37A59">
              <w:rPr>
                <w:rFonts w:ascii="Times New Roman" w:eastAsiaTheme="minorHAnsi" w:hAnsi="Times New Roman" w:cs="Times New Roman"/>
                <w:bCs/>
                <w:lang w:val="en-NZ"/>
              </w:rPr>
              <w:t xml:space="preserve">ourses. </w:t>
            </w:r>
            <w:r w:rsidRPr="00C37A59">
              <w:rPr>
                <w:rFonts w:ascii="Times New Roman" w:eastAsiaTheme="minorHAnsi" w:hAnsi="Times New Roman" w:cs="Times New Roman"/>
                <w:i/>
                <w:lang w:val="en-NZ"/>
              </w:rPr>
              <w:t>CBE—Life Sciences Education, 6,</w:t>
            </w:r>
            <w:r w:rsidRPr="00C37A59">
              <w:rPr>
                <w:rFonts w:ascii="Times New Roman" w:eastAsiaTheme="minorHAnsi" w:hAnsi="Times New Roman" w:cs="Times New Roman"/>
                <w:lang w:val="en-NZ"/>
              </w:rPr>
              <w:t xml:space="preserve"> 29–41. </w:t>
            </w:r>
          </w:p>
        </w:tc>
      </w:tr>
      <w:tr w:rsidR="00E60AFD" w:rsidRPr="00DC39B1" w14:paraId="6F451776" w14:textId="77777777" w:rsidTr="00E60AFD">
        <w:tc>
          <w:tcPr>
            <w:tcW w:w="8856" w:type="dxa"/>
          </w:tcPr>
          <w:p w14:paraId="41625277" w14:textId="57C4329F" w:rsidR="00AD3FB7" w:rsidRPr="00AA4B8D" w:rsidRDefault="00AD3FB7" w:rsidP="00B571DE">
            <w:pPr>
              <w:rPr>
                <w:rFonts w:ascii="Times New Roman" w:hAnsi="Times New Roman" w:cs="Times New Roman"/>
                <w:b/>
                <w:bCs/>
                <w:caps/>
              </w:rPr>
            </w:pPr>
            <w:r w:rsidRPr="00AA4B8D">
              <w:rPr>
                <w:rFonts w:ascii="Times New Roman" w:hAnsi="Times New Roman" w:cs="Times New Roman"/>
                <w:b/>
              </w:rPr>
              <w:lastRenderedPageBreak/>
              <w:t xml:space="preserve">Paper </w:t>
            </w:r>
            <w:r w:rsidR="00B571DE" w:rsidRPr="00AA4B8D">
              <w:rPr>
                <w:rFonts w:ascii="Times New Roman" w:hAnsi="Times New Roman" w:cs="Times New Roman"/>
                <w:b/>
              </w:rPr>
              <w:t>5</w:t>
            </w:r>
            <w:r w:rsidRPr="00AA4B8D">
              <w:rPr>
                <w:rFonts w:ascii="Times New Roman" w:hAnsi="Times New Roman" w:cs="Times New Roman"/>
                <w:b/>
              </w:rPr>
              <w:t xml:space="preserve">: Perceived Social Support Network and </w:t>
            </w:r>
            <w:r w:rsidR="00B571DE" w:rsidRPr="00AA4B8D">
              <w:rPr>
                <w:rFonts w:ascii="Times New Roman" w:hAnsi="Times New Roman" w:cs="Times New Roman"/>
                <w:b/>
                <w:bCs/>
              </w:rPr>
              <w:t xml:space="preserve">Student </w:t>
            </w:r>
            <w:r w:rsidRPr="00AA4B8D">
              <w:rPr>
                <w:rFonts w:ascii="Times New Roman" w:hAnsi="Times New Roman" w:cs="Times New Roman"/>
                <w:b/>
              </w:rPr>
              <w:t>Achievement</w:t>
            </w:r>
            <w:r w:rsidRPr="00AA4B8D">
              <w:rPr>
                <w:rFonts w:ascii="Times New Roman" w:hAnsi="Times New Roman" w:cs="Times New Roman"/>
                <w:b/>
                <w:bCs/>
                <w:caps/>
              </w:rPr>
              <w:t xml:space="preserve"> </w:t>
            </w:r>
            <w:r w:rsidR="007D6F34" w:rsidRPr="00AA4B8D">
              <w:rPr>
                <w:rFonts w:ascii="Times New Roman" w:hAnsi="Times New Roman" w:cs="Times New Roman"/>
                <w:b/>
                <w:bCs/>
                <w:caps/>
              </w:rPr>
              <w:t xml:space="preserve"> </w:t>
            </w:r>
            <w:r w:rsidR="00DE0005">
              <w:rPr>
                <w:rFonts w:ascii="Times New Roman" w:hAnsi="Times New Roman" w:cs="Times New Roman"/>
                <w:b/>
              </w:rPr>
              <w:t xml:space="preserve">in </w:t>
            </w:r>
            <w:r w:rsidR="00B571DE" w:rsidRPr="00AA4B8D">
              <w:rPr>
                <w:rFonts w:ascii="Times New Roman" w:hAnsi="Times New Roman" w:cs="Times New Roman"/>
                <w:b/>
                <w:bCs/>
              </w:rPr>
              <w:t>Mathematics</w:t>
            </w:r>
            <w:r w:rsidRPr="00AA4B8D">
              <w:rPr>
                <w:rFonts w:ascii="Times New Roman" w:hAnsi="Times New Roman" w:cs="Times New Roman"/>
                <w:b/>
              </w:rPr>
              <w:t xml:space="preserve"> in an African Context:  Mediation by Motivational Beliefs and Moderation by Gender</w:t>
            </w:r>
          </w:p>
          <w:p w14:paraId="74027D56" w14:textId="77777777" w:rsidR="00AD3FB7" w:rsidRPr="00AA4B8D" w:rsidRDefault="00AD3FB7" w:rsidP="00AD3FB7">
            <w:pPr>
              <w:pStyle w:val="NoSpacing"/>
              <w:jc w:val="left"/>
              <w:rPr>
                <w:i/>
                <w:sz w:val="24"/>
                <w:szCs w:val="24"/>
              </w:rPr>
            </w:pPr>
          </w:p>
          <w:p w14:paraId="1E8F51D7" w14:textId="77777777" w:rsidR="00AD3FB7" w:rsidRPr="00AA4B8D" w:rsidRDefault="00AD3FB7" w:rsidP="00AD3FB7">
            <w:pPr>
              <w:pStyle w:val="NoSpacing"/>
              <w:jc w:val="left"/>
              <w:rPr>
                <w:i/>
                <w:sz w:val="24"/>
                <w:szCs w:val="24"/>
              </w:rPr>
            </w:pPr>
            <w:r w:rsidRPr="00AA4B8D">
              <w:rPr>
                <w:i/>
                <w:sz w:val="24"/>
                <w:szCs w:val="24"/>
              </w:rPr>
              <w:t>Emmanuel Adu-Tutu Bofah &amp; Foster Ntow, College of Education, University of Cape Coast</w:t>
            </w:r>
          </w:p>
          <w:p w14:paraId="7B4379D9" w14:textId="77777777" w:rsidR="00AD3FB7" w:rsidRPr="00AA4B8D" w:rsidRDefault="00AD3FB7" w:rsidP="00AD3FB7">
            <w:pPr>
              <w:tabs>
                <w:tab w:val="left" w:pos="3675"/>
              </w:tabs>
              <w:spacing w:line="360" w:lineRule="auto"/>
              <w:rPr>
                <w:rFonts w:ascii="Times New Roman" w:hAnsi="Times New Roman" w:cs="Times New Roman"/>
                <w:b/>
              </w:rPr>
            </w:pPr>
          </w:p>
          <w:p w14:paraId="66A66461" w14:textId="77777777" w:rsidR="00AD3FB7" w:rsidRPr="00AA4B8D" w:rsidRDefault="00AD3FB7" w:rsidP="00AD3FB7">
            <w:pPr>
              <w:jc w:val="both"/>
              <w:rPr>
                <w:rFonts w:ascii="Times New Roman" w:hAnsi="Times New Roman" w:cs="Times New Roman"/>
              </w:rPr>
            </w:pPr>
            <w:r w:rsidRPr="00AA4B8D">
              <w:rPr>
                <w:rFonts w:ascii="Times New Roman" w:hAnsi="Times New Roman" w:cs="Times New Roman"/>
              </w:rPr>
              <w:t>Research have shown that perceived social support network (PSS) (from parents and teachers) influences achievement. However, little is known about the process through which this relationship operates, especially in the African context. The purpose of the study is to examine the multiple mediational effect of students’ motivational beliefs (intrinsic motivation—student like learning mathematics, and extrinsic motivation—students’ value for mathematics) in relationship to the empirical association between PSS and mathematics achievement. The study also sought to find out if gender moderates the mediational effect. The sample included all the five African countries (Ghana, Botswana, South Africa, Morocco and Tunisia) that participated in the 2011 Trends in International Mathematics and Science Study (TIMSS 2011).  A bootstrap analysis indicated a unique pattern of the role of motivational beliefs in mediating the relationships between PSS and achievement. Moreover, gender was found to moderate the indirect effect PSS on achievement through students’ motivational beliefs in some countries. The findings indicate that total mediation effect of students’ motivational belief on the relationship between PSS and achievement is “culture-fair but not culture-free”.</w:t>
            </w:r>
          </w:p>
          <w:p w14:paraId="1865C278" w14:textId="77777777" w:rsidR="00AD3FB7" w:rsidRPr="00AA4B8D" w:rsidRDefault="00AD3FB7" w:rsidP="00AD3FB7">
            <w:pPr>
              <w:jc w:val="both"/>
              <w:rPr>
                <w:rFonts w:ascii="Times New Roman" w:hAnsi="Times New Roman" w:cs="Times New Roman"/>
              </w:rPr>
            </w:pPr>
          </w:p>
          <w:p w14:paraId="12E23848" w14:textId="77777777" w:rsidR="00AD3FB7" w:rsidRPr="00AA4B8D" w:rsidRDefault="00AD3FB7" w:rsidP="00AD3FB7">
            <w:pPr>
              <w:rPr>
                <w:rFonts w:ascii="Times New Roman" w:hAnsi="Times New Roman" w:cs="Times New Roman"/>
              </w:rPr>
            </w:pPr>
            <w:r w:rsidRPr="00AA4B8D">
              <w:rPr>
                <w:rFonts w:ascii="Times New Roman" w:hAnsi="Times New Roman" w:cs="Times New Roman"/>
                <w:b/>
              </w:rPr>
              <w:lastRenderedPageBreak/>
              <w:t>References</w:t>
            </w:r>
          </w:p>
          <w:p w14:paraId="0B95EEF6" w14:textId="77777777" w:rsidR="00AD3FB7" w:rsidRPr="00AA4B8D" w:rsidRDefault="00AD3FB7" w:rsidP="00AD3FB7">
            <w:pPr>
              <w:widowControl w:val="0"/>
              <w:autoSpaceDE w:val="0"/>
              <w:autoSpaceDN w:val="0"/>
              <w:adjustRightInd w:val="0"/>
              <w:spacing w:line="240" w:lineRule="atLeast"/>
              <w:rPr>
                <w:rFonts w:ascii="Times New Roman" w:hAnsi="Times New Roman" w:cs="Times New Roman"/>
                <w:noProof/>
              </w:rPr>
            </w:pPr>
            <w:r w:rsidRPr="00AA4B8D">
              <w:rPr>
                <w:rFonts w:ascii="Times New Roman" w:hAnsi="Times New Roman" w:cs="Times New Roman"/>
                <w:noProof/>
              </w:rPr>
              <w:t xml:space="preserve">Ahmed, W., Minnaert, A., van der Werf, G., &amp; Kuyper, H. (2010). Perceived social support and early adolescents’ achievement: the mediational roles of motivational beliefs and emotions. </w:t>
            </w:r>
            <w:r w:rsidRPr="00AA4B8D">
              <w:rPr>
                <w:rFonts w:ascii="Times New Roman" w:hAnsi="Times New Roman" w:cs="Times New Roman"/>
                <w:i/>
                <w:iCs/>
                <w:noProof/>
              </w:rPr>
              <w:t>Journal of Youth and Adolescence</w:t>
            </w:r>
            <w:r w:rsidRPr="00AA4B8D">
              <w:rPr>
                <w:rFonts w:ascii="Times New Roman" w:hAnsi="Times New Roman" w:cs="Times New Roman"/>
                <w:noProof/>
              </w:rPr>
              <w:t xml:space="preserve">, </w:t>
            </w:r>
            <w:r w:rsidRPr="00AA4B8D">
              <w:rPr>
                <w:rFonts w:ascii="Times New Roman" w:hAnsi="Times New Roman" w:cs="Times New Roman"/>
                <w:i/>
                <w:iCs/>
                <w:noProof/>
              </w:rPr>
              <w:t>39</w:t>
            </w:r>
            <w:r w:rsidRPr="00AA4B8D">
              <w:rPr>
                <w:rFonts w:ascii="Times New Roman" w:hAnsi="Times New Roman" w:cs="Times New Roman"/>
                <w:noProof/>
              </w:rPr>
              <w:t>(1), 36–46. https://doi.org/10.1007/s10964-008-9367-7</w:t>
            </w:r>
          </w:p>
          <w:p w14:paraId="11FD0DD0" w14:textId="77777777" w:rsidR="00AD3FB7" w:rsidRPr="00AA4B8D" w:rsidRDefault="00AD3FB7" w:rsidP="00AD3FB7">
            <w:pPr>
              <w:widowControl w:val="0"/>
              <w:autoSpaceDE w:val="0"/>
              <w:autoSpaceDN w:val="0"/>
              <w:adjustRightInd w:val="0"/>
              <w:spacing w:line="240" w:lineRule="atLeast"/>
              <w:rPr>
                <w:rFonts w:ascii="Times New Roman" w:hAnsi="Times New Roman" w:cs="Times New Roman"/>
                <w:noProof/>
              </w:rPr>
            </w:pPr>
            <w:r w:rsidRPr="00AA4B8D">
              <w:rPr>
                <w:rFonts w:ascii="Times New Roman" w:hAnsi="Times New Roman" w:cs="Times New Roman"/>
                <w:noProof/>
              </w:rPr>
              <w:t xml:space="preserve">Bofah, E. A. (2015). Reciprocal determinism between students’ mathematics self-concept and achievement in an African context. In K. Krainer &amp; N. Vondrová (Eds.), </w:t>
            </w:r>
            <w:r w:rsidRPr="00AA4B8D">
              <w:rPr>
                <w:rFonts w:ascii="Times New Roman" w:hAnsi="Times New Roman" w:cs="Times New Roman"/>
                <w:i/>
                <w:iCs/>
                <w:noProof/>
              </w:rPr>
              <w:t>Proceedings of the Ninth Congress of the European Society for Research in Mathematics Education (CERME 9)</w:t>
            </w:r>
            <w:r w:rsidRPr="00AA4B8D">
              <w:rPr>
                <w:rFonts w:ascii="Times New Roman" w:hAnsi="Times New Roman" w:cs="Times New Roman"/>
                <w:noProof/>
              </w:rPr>
              <w:t xml:space="preserve"> (pp. 1688–1694). Prague, Czech Republic. Retrieved from https://hal.archives-ouvertes.fr/hal-01287995/</w:t>
            </w:r>
          </w:p>
          <w:p w14:paraId="3407B21D" w14:textId="77777777" w:rsidR="00AD3FB7" w:rsidRPr="00AA4B8D" w:rsidRDefault="00AD3FB7" w:rsidP="00AD3FB7">
            <w:pPr>
              <w:widowControl w:val="0"/>
              <w:autoSpaceDE w:val="0"/>
              <w:autoSpaceDN w:val="0"/>
              <w:adjustRightInd w:val="0"/>
              <w:spacing w:line="240" w:lineRule="atLeast"/>
              <w:rPr>
                <w:rFonts w:ascii="Times New Roman" w:hAnsi="Times New Roman" w:cs="Times New Roman"/>
                <w:noProof/>
              </w:rPr>
            </w:pPr>
            <w:r w:rsidRPr="00AA4B8D">
              <w:rPr>
                <w:rFonts w:ascii="Times New Roman" w:hAnsi="Times New Roman" w:cs="Times New Roman"/>
                <w:noProof/>
              </w:rPr>
              <w:t xml:space="preserve">Bofah, E. A. (2016). </w:t>
            </w:r>
            <w:r w:rsidRPr="00AA4B8D">
              <w:rPr>
                <w:rFonts w:ascii="Times New Roman" w:hAnsi="Times New Roman" w:cs="Times New Roman"/>
                <w:i/>
                <w:iCs/>
                <w:noProof/>
              </w:rPr>
              <w:t>A cross-cultural analysis of the dimensions of mathematics-related affect: Assessing the psychometric properties and the relationship with achievement</w:t>
            </w:r>
            <w:r w:rsidRPr="00AA4B8D">
              <w:rPr>
                <w:rFonts w:ascii="Times New Roman" w:hAnsi="Times New Roman" w:cs="Times New Roman"/>
                <w:noProof/>
              </w:rPr>
              <w:t xml:space="preserve"> (University of Helsinki, Department of Education, Research Report No. 390). Helsinki, Finland: University of Helsinki. Retrieved from https://helda.helsinki.fi/handle/10138/161278</w:t>
            </w:r>
          </w:p>
          <w:p w14:paraId="2648DC4D" w14:textId="77777777" w:rsidR="00AD3FB7" w:rsidRPr="00AA4B8D" w:rsidRDefault="00AD3FB7" w:rsidP="00AD3FB7">
            <w:pPr>
              <w:widowControl w:val="0"/>
              <w:autoSpaceDE w:val="0"/>
              <w:autoSpaceDN w:val="0"/>
              <w:adjustRightInd w:val="0"/>
              <w:spacing w:line="240" w:lineRule="atLeast"/>
              <w:rPr>
                <w:rFonts w:ascii="Times New Roman" w:hAnsi="Times New Roman" w:cs="Times New Roman"/>
                <w:noProof/>
              </w:rPr>
            </w:pPr>
            <w:r w:rsidRPr="00AA4B8D">
              <w:rPr>
                <w:rFonts w:ascii="Times New Roman" w:hAnsi="Times New Roman" w:cs="Times New Roman"/>
                <w:noProof/>
              </w:rPr>
              <w:t xml:space="preserve">Bofah, E. A., &amp; Hannula, M. S. (2015). TIMSS data in an African comparative perspective: investigating the factors influencing achievement in mathematics and their psychometric properties. </w:t>
            </w:r>
            <w:r w:rsidRPr="00AA4B8D">
              <w:rPr>
                <w:rFonts w:ascii="Times New Roman" w:hAnsi="Times New Roman" w:cs="Times New Roman"/>
                <w:i/>
                <w:iCs/>
                <w:noProof/>
              </w:rPr>
              <w:t>Large-Scale Assessments in Education</w:t>
            </w:r>
            <w:r w:rsidRPr="00AA4B8D">
              <w:rPr>
                <w:rFonts w:ascii="Times New Roman" w:hAnsi="Times New Roman" w:cs="Times New Roman"/>
                <w:noProof/>
              </w:rPr>
              <w:t xml:space="preserve">, </w:t>
            </w:r>
            <w:r w:rsidRPr="00AA4B8D">
              <w:rPr>
                <w:rFonts w:ascii="Times New Roman" w:hAnsi="Times New Roman" w:cs="Times New Roman"/>
                <w:i/>
                <w:iCs/>
                <w:noProof/>
              </w:rPr>
              <w:t>3</w:t>
            </w:r>
            <w:r w:rsidRPr="00AA4B8D">
              <w:rPr>
                <w:rFonts w:ascii="Times New Roman" w:hAnsi="Times New Roman" w:cs="Times New Roman"/>
                <w:noProof/>
              </w:rPr>
              <w:t xml:space="preserve">(1), 4. </w:t>
            </w:r>
            <w:hyperlink r:id="rId6" w:history="1">
              <w:r w:rsidRPr="00AA4B8D">
                <w:rPr>
                  <w:rStyle w:val="Hyperlink"/>
                  <w:rFonts w:ascii="Times New Roman" w:hAnsi="Times New Roman" w:cs="Times New Roman"/>
                  <w:noProof/>
                </w:rPr>
                <w:t>https://doi.org/10.1186/s40536-015-0014-y</w:t>
              </w:r>
            </w:hyperlink>
          </w:p>
          <w:p w14:paraId="543840AD" w14:textId="77777777" w:rsidR="00AD3FB7" w:rsidRPr="00AA4B8D" w:rsidRDefault="00AD3FB7" w:rsidP="00AD3FB7">
            <w:pPr>
              <w:widowControl w:val="0"/>
              <w:autoSpaceDE w:val="0"/>
              <w:autoSpaceDN w:val="0"/>
              <w:adjustRightInd w:val="0"/>
              <w:spacing w:line="240" w:lineRule="atLeast"/>
              <w:rPr>
                <w:rFonts w:ascii="Times New Roman" w:hAnsi="Times New Roman" w:cs="Times New Roman"/>
                <w:noProof/>
              </w:rPr>
            </w:pPr>
            <w:r w:rsidRPr="00AA4B8D">
              <w:rPr>
                <w:rFonts w:ascii="Times New Roman" w:hAnsi="Times New Roman" w:cs="Times New Roman"/>
                <w:noProof/>
              </w:rPr>
              <w:t xml:space="preserve">Cutrona, C. E., Cole, V., Colangelo, N., Assouline, S. G., &amp; Russell, D. W. (1994). Perceived parental social support and academic achievement: an attachment theory perspective. </w:t>
            </w:r>
            <w:r w:rsidRPr="00AA4B8D">
              <w:rPr>
                <w:rFonts w:ascii="Times New Roman" w:hAnsi="Times New Roman" w:cs="Times New Roman"/>
                <w:i/>
                <w:iCs/>
                <w:noProof/>
              </w:rPr>
              <w:t>Journal of Personality and Social Psychology</w:t>
            </w:r>
            <w:r w:rsidRPr="00AA4B8D">
              <w:rPr>
                <w:rFonts w:ascii="Times New Roman" w:hAnsi="Times New Roman" w:cs="Times New Roman"/>
                <w:noProof/>
              </w:rPr>
              <w:t xml:space="preserve">, </w:t>
            </w:r>
            <w:r w:rsidRPr="00AA4B8D">
              <w:rPr>
                <w:rFonts w:ascii="Times New Roman" w:hAnsi="Times New Roman" w:cs="Times New Roman"/>
                <w:i/>
                <w:iCs/>
                <w:noProof/>
              </w:rPr>
              <w:t>66</w:t>
            </w:r>
            <w:r w:rsidRPr="00AA4B8D">
              <w:rPr>
                <w:rFonts w:ascii="Times New Roman" w:hAnsi="Times New Roman" w:cs="Times New Roman"/>
                <w:noProof/>
              </w:rPr>
              <w:t>(2), 369–378. https://doi.org/10.1037//0022-3514.66.2.369</w:t>
            </w:r>
          </w:p>
          <w:p w14:paraId="0D160A5D" w14:textId="77777777" w:rsidR="00AD3FB7" w:rsidRPr="00AA4B8D" w:rsidRDefault="00AD3FB7" w:rsidP="00AD3FB7">
            <w:pPr>
              <w:widowControl w:val="0"/>
              <w:autoSpaceDE w:val="0"/>
              <w:autoSpaceDN w:val="0"/>
              <w:adjustRightInd w:val="0"/>
              <w:spacing w:line="240" w:lineRule="atLeast"/>
              <w:rPr>
                <w:rFonts w:ascii="Times New Roman" w:hAnsi="Times New Roman" w:cs="Times New Roman"/>
                <w:noProof/>
              </w:rPr>
            </w:pPr>
            <w:r w:rsidRPr="00AA4B8D">
              <w:rPr>
                <w:rFonts w:ascii="Times New Roman" w:hAnsi="Times New Roman" w:cs="Times New Roman"/>
                <w:noProof/>
              </w:rPr>
              <w:t xml:space="preserve">Eccles[Parsons], J. S., Adler, T. F., Futterman, R., Goff, S. B., Kaczala, C. M., Meece, J. L., &amp; Midgley, C. (1983). Expectations, values, and academic behavious. In J. T. Spence (Ed.), </w:t>
            </w:r>
            <w:r w:rsidRPr="00AA4B8D">
              <w:rPr>
                <w:rFonts w:ascii="Times New Roman" w:hAnsi="Times New Roman" w:cs="Times New Roman"/>
                <w:i/>
                <w:iCs/>
                <w:noProof/>
              </w:rPr>
              <w:t>Achievement and achievement motives: Psychological and sociological approaches</w:t>
            </w:r>
            <w:r w:rsidRPr="00AA4B8D">
              <w:rPr>
                <w:rFonts w:ascii="Times New Roman" w:hAnsi="Times New Roman" w:cs="Times New Roman"/>
                <w:noProof/>
              </w:rPr>
              <w:t xml:space="preserve"> (pp. 76–146). San Francisco, CA: W. H. Freman and Company.</w:t>
            </w:r>
          </w:p>
          <w:p w14:paraId="21983946" w14:textId="77777777" w:rsidR="00AD3FB7" w:rsidRPr="00AA4B8D" w:rsidRDefault="00AD3FB7" w:rsidP="00AD3FB7">
            <w:pPr>
              <w:widowControl w:val="0"/>
              <w:autoSpaceDE w:val="0"/>
              <w:autoSpaceDN w:val="0"/>
              <w:adjustRightInd w:val="0"/>
              <w:spacing w:line="240" w:lineRule="atLeast"/>
              <w:rPr>
                <w:rFonts w:ascii="Times New Roman" w:hAnsi="Times New Roman" w:cs="Times New Roman"/>
                <w:noProof/>
              </w:rPr>
            </w:pPr>
            <w:r w:rsidRPr="00AA4B8D">
              <w:rPr>
                <w:rFonts w:ascii="Times New Roman" w:hAnsi="Times New Roman" w:cs="Times New Roman"/>
                <w:noProof/>
              </w:rPr>
              <w:t xml:space="preserve">Eccles, J. S. (2007). Families, schools, and developing achievement- related motivations and engagement. In J. E. Grusec &amp; P. D. Hastings (Eds.), </w:t>
            </w:r>
            <w:r w:rsidRPr="00AA4B8D">
              <w:rPr>
                <w:rFonts w:ascii="Times New Roman" w:hAnsi="Times New Roman" w:cs="Times New Roman"/>
                <w:i/>
                <w:iCs/>
                <w:noProof/>
              </w:rPr>
              <w:t>Handbook of socialization</w:t>
            </w:r>
            <w:r w:rsidRPr="00AA4B8D">
              <w:rPr>
                <w:rFonts w:ascii="Times New Roman" w:hAnsi="Times New Roman" w:cs="Times New Roman"/>
                <w:noProof/>
              </w:rPr>
              <w:t xml:space="preserve"> (pp. 665–691). New York, NY: The Guilford Press.</w:t>
            </w:r>
          </w:p>
          <w:p w14:paraId="67DA01B4" w14:textId="77777777" w:rsidR="00AD3FB7" w:rsidRPr="00AA4B8D" w:rsidRDefault="00AD3FB7" w:rsidP="00AD3FB7">
            <w:pPr>
              <w:widowControl w:val="0"/>
              <w:autoSpaceDE w:val="0"/>
              <w:autoSpaceDN w:val="0"/>
              <w:adjustRightInd w:val="0"/>
              <w:spacing w:line="240" w:lineRule="atLeast"/>
              <w:rPr>
                <w:rFonts w:ascii="Times New Roman" w:hAnsi="Times New Roman" w:cs="Times New Roman"/>
                <w:noProof/>
              </w:rPr>
            </w:pPr>
            <w:r w:rsidRPr="00AA4B8D">
              <w:rPr>
                <w:rFonts w:ascii="Times New Roman" w:hAnsi="Times New Roman" w:cs="Times New Roman"/>
                <w:noProof/>
              </w:rPr>
              <w:t xml:space="preserve">Eccles, J. S. (2009). Who Am I and What Am I Going to Do With My Life? Personal and Collective Identities as Motivators of Action. </w:t>
            </w:r>
            <w:r w:rsidRPr="00AA4B8D">
              <w:rPr>
                <w:rFonts w:ascii="Times New Roman" w:hAnsi="Times New Roman" w:cs="Times New Roman"/>
                <w:i/>
                <w:iCs/>
                <w:noProof/>
              </w:rPr>
              <w:t>Educational Psychologist</w:t>
            </w:r>
            <w:r w:rsidRPr="00AA4B8D">
              <w:rPr>
                <w:rFonts w:ascii="Times New Roman" w:hAnsi="Times New Roman" w:cs="Times New Roman"/>
                <w:noProof/>
              </w:rPr>
              <w:t xml:space="preserve">, </w:t>
            </w:r>
            <w:r w:rsidRPr="00AA4B8D">
              <w:rPr>
                <w:rFonts w:ascii="Times New Roman" w:hAnsi="Times New Roman" w:cs="Times New Roman"/>
                <w:i/>
                <w:iCs/>
                <w:noProof/>
              </w:rPr>
              <w:t>44</w:t>
            </w:r>
            <w:r w:rsidRPr="00AA4B8D">
              <w:rPr>
                <w:rFonts w:ascii="Times New Roman" w:hAnsi="Times New Roman" w:cs="Times New Roman"/>
                <w:noProof/>
              </w:rPr>
              <w:t>(2), 78–89. https://doi.org/10.1080/00461520902832368</w:t>
            </w:r>
          </w:p>
          <w:p w14:paraId="318036F9" w14:textId="77777777" w:rsidR="00AD3FB7" w:rsidRPr="00AA4B8D" w:rsidRDefault="00AD3FB7" w:rsidP="00AD3FB7">
            <w:pPr>
              <w:widowControl w:val="0"/>
              <w:autoSpaceDE w:val="0"/>
              <w:autoSpaceDN w:val="0"/>
              <w:adjustRightInd w:val="0"/>
              <w:spacing w:line="240" w:lineRule="atLeast"/>
              <w:rPr>
                <w:rFonts w:ascii="Times New Roman" w:hAnsi="Times New Roman" w:cs="Times New Roman"/>
                <w:noProof/>
              </w:rPr>
            </w:pPr>
            <w:r w:rsidRPr="00AA4B8D">
              <w:rPr>
                <w:rFonts w:ascii="Times New Roman" w:hAnsi="Times New Roman" w:cs="Times New Roman"/>
                <w:noProof/>
              </w:rPr>
              <w:t xml:space="preserve">Eccles, J., Wigfield, A., Harold, R. D., &amp; Blumenfeld, P. (1993). Age and gender differences in children’s self- and task perceptions during elementary school. </w:t>
            </w:r>
            <w:r w:rsidRPr="00AA4B8D">
              <w:rPr>
                <w:rFonts w:ascii="Times New Roman" w:hAnsi="Times New Roman" w:cs="Times New Roman"/>
                <w:i/>
                <w:iCs/>
                <w:noProof/>
              </w:rPr>
              <w:t>Child Development</w:t>
            </w:r>
            <w:r w:rsidRPr="00AA4B8D">
              <w:rPr>
                <w:rFonts w:ascii="Times New Roman" w:hAnsi="Times New Roman" w:cs="Times New Roman"/>
                <w:noProof/>
              </w:rPr>
              <w:t xml:space="preserve">, </w:t>
            </w:r>
            <w:r w:rsidRPr="00AA4B8D">
              <w:rPr>
                <w:rFonts w:ascii="Times New Roman" w:hAnsi="Times New Roman" w:cs="Times New Roman"/>
                <w:i/>
                <w:iCs/>
                <w:noProof/>
              </w:rPr>
              <w:t>64</w:t>
            </w:r>
            <w:r w:rsidRPr="00AA4B8D">
              <w:rPr>
                <w:rFonts w:ascii="Times New Roman" w:hAnsi="Times New Roman" w:cs="Times New Roman"/>
                <w:noProof/>
              </w:rPr>
              <w:t>(3), 830–847. https://doi.org/10.2307/1131221</w:t>
            </w:r>
          </w:p>
          <w:p w14:paraId="0FB1591B" w14:textId="1EC9CD78" w:rsidR="00580673" w:rsidRPr="00AA4B8D" w:rsidRDefault="00AD3FB7" w:rsidP="00AD3FB7">
            <w:pPr>
              <w:rPr>
                <w:rFonts w:ascii="Times New Roman" w:hAnsi="Times New Roman" w:cs="Times New Roman"/>
              </w:rPr>
            </w:pPr>
            <w:r w:rsidRPr="00AA4B8D">
              <w:rPr>
                <w:rFonts w:ascii="Times New Roman" w:hAnsi="Times New Roman" w:cs="Times New Roman"/>
                <w:noProof/>
              </w:rPr>
              <w:t xml:space="preserve">Edwards, J. R., &amp; Lambert, L. S. (2007). Methods for integrating moderation and mediation: A general analytical framework using moderated path analysis. </w:t>
            </w:r>
            <w:r w:rsidRPr="00AA4B8D">
              <w:rPr>
                <w:rFonts w:ascii="Times New Roman" w:hAnsi="Times New Roman" w:cs="Times New Roman"/>
                <w:i/>
                <w:iCs/>
                <w:noProof/>
              </w:rPr>
              <w:t>Psychological Methods</w:t>
            </w:r>
            <w:r w:rsidRPr="00AA4B8D">
              <w:rPr>
                <w:rFonts w:ascii="Times New Roman" w:hAnsi="Times New Roman" w:cs="Times New Roman"/>
                <w:noProof/>
              </w:rPr>
              <w:t xml:space="preserve">, </w:t>
            </w:r>
            <w:r w:rsidRPr="00AA4B8D">
              <w:rPr>
                <w:rFonts w:ascii="Times New Roman" w:hAnsi="Times New Roman" w:cs="Times New Roman"/>
                <w:i/>
                <w:iCs/>
                <w:noProof/>
              </w:rPr>
              <w:t>12</w:t>
            </w:r>
            <w:r w:rsidRPr="00AA4B8D">
              <w:rPr>
                <w:rFonts w:ascii="Times New Roman" w:hAnsi="Times New Roman" w:cs="Times New Roman"/>
                <w:noProof/>
              </w:rPr>
              <w:t>(1), 1–22. https://doi.org/10.1037/1082-989X.12.1.1</w:t>
            </w:r>
          </w:p>
          <w:p w14:paraId="0A8018D3" w14:textId="389B491E" w:rsidR="00D34850" w:rsidRPr="00AA4B8D" w:rsidRDefault="00D34850" w:rsidP="00A65C8C">
            <w:pPr>
              <w:jc w:val="both"/>
              <w:rPr>
                <w:rFonts w:ascii="Times New Roman" w:hAnsi="Times New Roman" w:cs="Times New Roman"/>
              </w:rPr>
            </w:pPr>
          </w:p>
        </w:tc>
      </w:tr>
      <w:tr w:rsidR="00E60AFD" w:rsidRPr="00DC39B1" w14:paraId="64DDA877" w14:textId="77777777" w:rsidTr="00E60AFD">
        <w:tc>
          <w:tcPr>
            <w:tcW w:w="8856" w:type="dxa"/>
          </w:tcPr>
          <w:p w14:paraId="51DA4517" w14:textId="77777777" w:rsidR="00A167A0" w:rsidRPr="00AA4B8D" w:rsidRDefault="00A167A0" w:rsidP="00B3524A">
            <w:pPr>
              <w:widowControl w:val="0"/>
              <w:autoSpaceDE w:val="0"/>
              <w:autoSpaceDN w:val="0"/>
              <w:adjustRightInd w:val="0"/>
              <w:rPr>
                <w:rFonts w:ascii="Times New Roman" w:hAnsi="Times New Roman" w:cs="Times New Roman"/>
                <w:b/>
              </w:rPr>
            </w:pPr>
          </w:p>
          <w:p w14:paraId="50D70B69" w14:textId="006392E6" w:rsidR="00A167A0" w:rsidRPr="00AA4B8D" w:rsidRDefault="00A167A0" w:rsidP="00623506">
            <w:pPr>
              <w:widowControl w:val="0"/>
              <w:autoSpaceDE w:val="0"/>
              <w:autoSpaceDN w:val="0"/>
              <w:adjustRightInd w:val="0"/>
              <w:rPr>
                <w:rFonts w:ascii="Times New Roman" w:hAnsi="Times New Roman" w:cs="Times New Roman"/>
                <w:b/>
              </w:rPr>
            </w:pPr>
            <w:bookmarkStart w:id="1" w:name="_GoBack"/>
            <w:bookmarkEnd w:id="1"/>
          </w:p>
        </w:tc>
      </w:tr>
    </w:tbl>
    <w:p w14:paraId="20A19009" w14:textId="77777777" w:rsidR="0094635B" w:rsidRPr="00DC39B1" w:rsidRDefault="0094635B">
      <w:pPr>
        <w:rPr>
          <w:rFonts w:asciiTheme="majorHAnsi" w:hAnsiTheme="majorHAnsi"/>
        </w:rPr>
      </w:pPr>
    </w:p>
    <w:sectPr w:rsidR="0094635B" w:rsidRPr="00DC39B1" w:rsidSect="00580673">
      <w:footerReference w:type="even" r:id="rId7"/>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B1FE0" w14:textId="77777777" w:rsidR="00E316D7" w:rsidRDefault="00E316D7" w:rsidP="00EC0486">
      <w:r>
        <w:separator/>
      </w:r>
    </w:p>
  </w:endnote>
  <w:endnote w:type="continuationSeparator" w:id="0">
    <w:p w14:paraId="3CAAF5D2" w14:textId="77777777" w:rsidR="00E316D7" w:rsidRDefault="00E316D7" w:rsidP="00EC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662BA" w14:textId="77777777" w:rsidR="00D34850" w:rsidRDefault="00D34850" w:rsidP="00A817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A612E" w14:textId="77777777" w:rsidR="00D34850" w:rsidRDefault="00D34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6476D" w14:textId="065B3969" w:rsidR="00D34850" w:rsidRPr="00D34850" w:rsidRDefault="00D34850" w:rsidP="00A817AA">
    <w:pPr>
      <w:pStyle w:val="Footer"/>
      <w:framePr w:wrap="around" w:vAnchor="text" w:hAnchor="margin" w:xAlign="center" w:y="1"/>
      <w:rPr>
        <w:rStyle w:val="PageNumber"/>
        <w:sz w:val="16"/>
        <w:szCs w:val="16"/>
      </w:rPr>
    </w:pPr>
    <w:r w:rsidRPr="00D34850">
      <w:rPr>
        <w:rStyle w:val="PageNumber"/>
        <w:sz w:val="16"/>
        <w:szCs w:val="16"/>
      </w:rPr>
      <w:fldChar w:fldCharType="begin"/>
    </w:r>
    <w:r w:rsidRPr="00D34850">
      <w:rPr>
        <w:rStyle w:val="PageNumber"/>
        <w:sz w:val="16"/>
        <w:szCs w:val="16"/>
      </w:rPr>
      <w:instrText xml:space="preserve">PAGE  </w:instrText>
    </w:r>
    <w:r w:rsidRPr="00D34850">
      <w:rPr>
        <w:rStyle w:val="PageNumber"/>
        <w:sz w:val="16"/>
        <w:szCs w:val="16"/>
      </w:rPr>
      <w:fldChar w:fldCharType="separate"/>
    </w:r>
    <w:r w:rsidR="00623506">
      <w:rPr>
        <w:rStyle w:val="PageNumber"/>
        <w:noProof/>
        <w:sz w:val="16"/>
        <w:szCs w:val="16"/>
      </w:rPr>
      <w:t>1</w:t>
    </w:r>
    <w:r w:rsidRPr="00D34850">
      <w:rPr>
        <w:rStyle w:val="PageNumber"/>
        <w:sz w:val="16"/>
        <w:szCs w:val="16"/>
      </w:rPr>
      <w:fldChar w:fldCharType="end"/>
    </w:r>
  </w:p>
  <w:p w14:paraId="406A4426" w14:textId="77777777" w:rsidR="00D34850" w:rsidRDefault="00D34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70AD8" w14:textId="77777777" w:rsidR="00E316D7" w:rsidRDefault="00E316D7" w:rsidP="00EC0486">
      <w:r>
        <w:separator/>
      </w:r>
    </w:p>
  </w:footnote>
  <w:footnote w:type="continuationSeparator" w:id="0">
    <w:p w14:paraId="77701DEB" w14:textId="77777777" w:rsidR="00E316D7" w:rsidRDefault="00E316D7" w:rsidP="00EC0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4A"/>
    <w:rsid w:val="00011A94"/>
    <w:rsid w:val="0001354D"/>
    <w:rsid w:val="00015B1F"/>
    <w:rsid w:val="00041A78"/>
    <w:rsid w:val="000A4B32"/>
    <w:rsid w:val="000E388F"/>
    <w:rsid w:val="000F120F"/>
    <w:rsid w:val="00101605"/>
    <w:rsid w:val="00160766"/>
    <w:rsid w:val="00173A82"/>
    <w:rsid w:val="00185F95"/>
    <w:rsid w:val="00206469"/>
    <w:rsid w:val="00215FA3"/>
    <w:rsid w:val="00231835"/>
    <w:rsid w:val="00281CBC"/>
    <w:rsid w:val="00284A36"/>
    <w:rsid w:val="002864AB"/>
    <w:rsid w:val="002F244E"/>
    <w:rsid w:val="00325A76"/>
    <w:rsid w:val="00337801"/>
    <w:rsid w:val="00363DFA"/>
    <w:rsid w:val="003B6A21"/>
    <w:rsid w:val="003E3292"/>
    <w:rsid w:val="00402C72"/>
    <w:rsid w:val="00480C8F"/>
    <w:rsid w:val="004A7038"/>
    <w:rsid w:val="004C7256"/>
    <w:rsid w:val="004F211A"/>
    <w:rsid w:val="00513B75"/>
    <w:rsid w:val="005258EA"/>
    <w:rsid w:val="0055159C"/>
    <w:rsid w:val="00576FB5"/>
    <w:rsid w:val="00580673"/>
    <w:rsid w:val="0059500F"/>
    <w:rsid w:val="00615BB9"/>
    <w:rsid w:val="00623506"/>
    <w:rsid w:val="00665353"/>
    <w:rsid w:val="006761BE"/>
    <w:rsid w:val="00686E48"/>
    <w:rsid w:val="00691936"/>
    <w:rsid w:val="00694C73"/>
    <w:rsid w:val="006B26D8"/>
    <w:rsid w:val="006B4259"/>
    <w:rsid w:val="006B6BE1"/>
    <w:rsid w:val="006C0225"/>
    <w:rsid w:val="006D19D3"/>
    <w:rsid w:val="006D5F12"/>
    <w:rsid w:val="006E6930"/>
    <w:rsid w:val="00775423"/>
    <w:rsid w:val="007D6F34"/>
    <w:rsid w:val="0086378E"/>
    <w:rsid w:val="0090440B"/>
    <w:rsid w:val="0094635B"/>
    <w:rsid w:val="00983AA2"/>
    <w:rsid w:val="0099105C"/>
    <w:rsid w:val="009E5F8B"/>
    <w:rsid w:val="009F7034"/>
    <w:rsid w:val="00A167A0"/>
    <w:rsid w:val="00A65C8C"/>
    <w:rsid w:val="00A673DE"/>
    <w:rsid w:val="00A86652"/>
    <w:rsid w:val="00AA4B8D"/>
    <w:rsid w:val="00AC64AE"/>
    <w:rsid w:val="00AD3FB7"/>
    <w:rsid w:val="00B00135"/>
    <w:rsid w:val="00B138FA"/>
    <w:rsid w:val="00B15DD3"/>
    <w:rsid w:val="00B23D7B"/>
    <w:rsid w:val="00B3524A"/>
    <w:rsid w:val="00B571DE"/>
    <w:rsid w:val="00B77C2C"/>
    <w:rsid w:val="00BB0C99"/>
    <w:rsid w:val="00BC00EE"/>
    <w:rsid w:val="00BC3E7E"/>
    <w:rsid w:val="00C12084"/>
    <w:rsid w:val="00C37A59"/>
    <w:rsid w:val="00C406B9"/>
    <w:rsid w:val="00C571FB"/>
    <w:rsid w:val="00C8325D"/>
    <w:rsid w:val="00C84E98"/>
    <w:rsid w:val="00D34850"/>
    <w:rsid w:val="00D476A8"/>
    <w:rsid w:val="00D668DB"/>
    <w:rsid w:val="00D8151C"/>
    <w:rsid w:val="00D950E4"/>
    <w:rsid w:val="00DC39B1"/>
    <w:rsid w:val="00DE0005"/>
    <w:rsid w:val="00DF0129"/>
    <w:rsid w:val="00E07483"/>
    <w:rsid w:val="00E17BE0"/>
    <w:rsid w:val="00E316D7"/>
    <w:rsid w:val="00E60AFD"/>
    <w:rsid w:val="00E66960"/>
    <w:rsid w:val="00E73D92"/>
    <w:rsid w:val="00E93C25"/>
    <w:rsid w:val="00EC0486"/>
    <w:rsid w:val="00F3161C"/>
    <w:rsid w:val="00F3391D"/>
    <w:rsid w:val="00F56578"/>
    <w:rsid w:val="00F6075F"/>
    <w:rsid w:val="00F67622"/>
    <w:rsid w:val="00FA0356"/>
    <w:rsid w:val="00FA154B"/>
    <w:rsid w:val="00FE120B"/>
    <w:rsid w:val="00FE5A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241B4E"/>
  <w14:defaultImageDpi w14:val="300"/>
  <w15:docId w15:val="{1A5D0AAB-22CA-4B62-8BCC-1D4FBF38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0486"/>
    <w:rPr>
      <w:sz w:val="20"/>
      <w:szCs w:val="20"/>
      <w:lang w:eastAsia="zh-CN" w:bidi="he-IL"/>
    </w:rPr>
  </w:style>
  <w:style w:type="character" w:customStyle="1" w:styleId="FootnoteTextChar">
    <w:name w:val="Footnote Text Char"/>
    <w:basedOn w:val="DefaultParagraphFont"/>
    <w:link w:val="FootnoteText"/>
    <w:uiPriority w:val="99"/>
    <w:semiHidden/>
    <w:rsid w:val="00EC0486"/>
    <w:rPr>
      <w:sz w:val="20"/>
      <w:szCs w:val="20"/>
      <w:lang w:eastAsia="zh-CN" w:bidi="he-IL"/>
    </w:rPr>
  </w:style>
  <w:style w:type="character" w:styleId="FootnoteReference">
    <w:name w:val="footnote reference"/>
    <w:semiHidden/>
    <w:unhideWhenUsed/>
    <w:rsid w:val="00EC0486"/>
    <w:rPr>
      <w:vertAlign w:val="superscript"/>
    </w:rPr>
  </w:style>
  <w:style w:type="paragraph" w:styleId="Footer">
    <w:name w:val="footer"/>
    <w:basedOn w:val="Normal"/>
    <w:link w:val="FooterChar"/>
    <w:uiPriority w:val="99"/>
    <w:unhideWhenUsed/>
    <w:rsid w:val="00F6075F"/>
    <w:pPr>
      <w:tabs>
        <w:tab w:val="center" w:pos="4320"/>
        <w:tab w:val="right" w:pos="8640"/>
      </w:tabs>
    </w:pPr>
  </w:style>
  <w:style w:type="character" w:customStyle="1" w:styleId="FooterChar">
    <w:name w:val="Footer Char"/>
    <w:basedOn w:val="DefaultParagraphFont"/>
    <w:link w:val="Footer"/>
    <w:uiPriority w:val="99"/>
    <w:rsid w:val="00F6075F"/>
  </w:style>
  <w:style w:type="character" w:styleId="Hyperlink">
    <w:name w:val="Hyperlink"/>
    <w:rsid w:val="00BB0C99"/>
    <w:rPr>
      <w:color w:val="0000FF"/>
      <w:u w:val="single"/>
    </w:rPr>
  </w:style>
  <w:style w:type="character" w:customStyle="1" w:styleId="hps">
    <w:name w:val="hps"/>
    <w:rsid w:val="00BB0C99"/>
  </w:style>
  <w:style w:type="paragraph" w:customStyle="1" w:styleId="paperabstract">
    <w:name w:val="paper_abstract"/>
    <w:basedOn w:val="Normal"/>
    <w:rsid w:val="00DC39B1"/>
    <w:pPr>
      <w:spacing w:before="72" w:after="48"/>
      <w:ind w:left="20" w:right="20"/>
      <w:jc w:val="both"/>
    </w:pPr>
    <w:rPr>
      <w:rFonts w:ascii="Arial" w:eastAsia="MS Mincho" w:hAnsi="Arial" w:cs="Arial"/>
      <w:sz w:val="16"/>
      <w:szCs w:val="16"/>
    </w:rPr>
  </w:style>
  <w:style w:type="character" w:customStyle="1" w:styleId="paperlabel1">
    <w:name w:val="paper_label1"/>
    <w:rsid w:val="009E5F8B"/>
    <w:rPr>
      <w:rFonts w:ascii="Arial" w:hAnsi="Arial" w:cs="Arial" w:hint="default"/>
      <w:i/>
      <w:iCs/>
      <w:color w:val="606060"/>
      <w:sz w:val="16"/>
      <w:szCs w:val="16"/>
      <w:bdr w:val="none" w:sz="0" w:space="0" w:color="auto" w:frame="1"/>
    </w:rPr>
  </w:style>
  <w:style w:type="character" w:customStyle="1" w:styleId="paperabstract1">
    <w:name w:val="paper_abstract1"/>
    <w:rsid w:val="009E5F8B"/>
    <w:rPr>
      <w:rFonts w:ascii="Arial" w:hAnsi="Arial" w:cs="Arial" w:hint="default"/>
      <w:sz w:val="16"/>
      <w:szCs w:val="16"/>
      <w:bdr w:val="none" w:sz="0" w:space="0" w:color="auto" w:frame="1"/>
    </w:rPr>
  </w:style>
  <w:style w:type="paragraph" w:styleId="BodyText">
    <w:name w:val="Body Text"/>
    <w:basedOn w:val="Normal"/>
    <w:link w:val="BodyTextChar"/>
    <w:rsid w:val="00281CBC"/>
    <w:pPr>
      <w:suppressAutoHyphens/>
      <w:jc w:val="both"/>
    </w:pPr>
    <w:rPr>
      <w:rFonts w:ascii="Arial" w:eastAsia="Times New Roman" w:hAnsi="Arial" w:cs="Times New Roman"/>
      <w:szCs w:val="20"/>
      <w:lang w:eastAsia="ar-SA"/>
    </w:rPr>
  </w:style>
  <w:style w:type="character" w:customStyle="1" w:styleId="BodyTextChar">
    <w:name w:val="Body Text Char"/>
    <w:basedOn w:val="DefaultParagraphFont"/>
    <w:link w:val="BodyText"/>
    <w:rsid w:val="00281CBC"/>
    <w:rPr>
      <w:rFonts w:ascii="Arial" w:eastAsia="Times New Roman" w:hAnsi="Arial" w:cs="Times New Roman"/>
      <w:szCs w:val="20"/>
      <w:lang w:eastAsia="ar-SA"/>
    </w:rPr>
  </w:style>
  <w:style w:type="paragraph" w:styleId="Header">
    <w:name w:val="header"/>
    <w:basedOn w:val="Normal"/>
    <w:link w:val="HeaderChar"/>
    <w:uiPriority w:val="99"/>
    <w:unhideWhenUsed/>
    <w:rsid w:val="00D34850"/>
    <w:pPr>
      <w:tabs>
        <w:tab w:val="center" w:pos="4320"/>
        <w:tab w:val="right" w:pos="8640"/>
      </w:tabs>
    </w:pPr>
  </w:style>
  <w:style w:type="character" w:customStyle="1" w:styleId="HeaderChar">
    <w:name w:val="Header Char"/>
    <w:basedOn w:val="DefaultParagraphFont"/>
    <w:link w:val="Header"/>
    <w:uiPriority w:val="99"/>
    <w:rsid w:val="00D34850"/>
  </w:style>
  <w:style w:type="character" w:styleId="PageNumber">
    <w:name w:val="page number"/>
    <w:basedOn w:val="DefaultParagraphFont"/>
    <w:uiPriority w:val="99"/>
    <w:semiHidden/>
    <w:unhideWhenUsed/>
    <w:rsid w:val="00D34850"/>
  </w:style>
  <w:style w:type="character" w:customStyle="1" w:styleId="CharAttribute1">
    <w:name w:val="CharAttribute1"/>
    <w:rsid w:val="009F7034"/>
    <w:rPr>
      <w:rFonts w:ascii="Times New Roman" w:eastAsia="Calibri"/>
      <w:sz w:val="24"/>
    </w:rPr>
  </w:style>
  <w:style w:type="character" w:styleId="CommentReference">
    <w:name w:val="annotation reference"/>
    <w:basedOn w:val="DefaultParagraphFont"/>
    <w:uiPriority w:val="99"/>
    <w:semiHidden/>
    <w:unhideWhenUsed/>
    <w:rsid w:val="005258EA"/>
    <w:rPr>
      <w:sz w:val="16"/>
      <w:szCs w:val="16"/>
    </w:rPr>
  </w:style>
  <w:style w:type="paragraph" w:styleId="CommentText">
    <w:name w:val="annotation text"/>
    <w:basedOn w:val="Normal"/>
    <w:link w:val="CommentTextChar"/>
    <w:uiPriority w:val="99"/>
    <w:semiHidden/>
    <w:unhideWhenUsed/>
    <w:rsid w:val="005258EA"/>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5258EA"/>
    <w:rPr>
      <w:rFonts w:eastAsiaTheme="minorHAnsi"/>
      <w:sz w:val="20"/>
      <w:szCs w:val="20"/>
    </w:rPr>
  </w:style>
  <w:style w:type="paragraph" w:styleId="BalloonText">
    <w:name w:val="Balloon Text"/>
    <w:basedOn w:val="Normal"/>
    <w:link w:val="BalloonTextChar"/>
    <w:uiPriority w:val="99"/>
    <w:semiHidden/>
    <w:unhideWhenUsed/>
    <w:rsid w:val="005258EA"/>
    <w:rPr>
      <w:rFonts w:ascii="Tahoma" w:hAnsi="Tahoma" w:cs="Tahoma"/>
      <w:sz w:val="16"/>
      <w:szCs w:val="16"/>
    </w:rPr>
  </w:style>
  <w:style w:type="character" w:customStyle="1" w:styleId="BalloonTextChar">
    <w:name w:val="Balloon Text Char"/>
    <w:basedOn w:val="DefaultParagraphFont"/>
    <w:link w:val="BalloonText"/>
    <w:uiPriority w:val="99"/>
    <w:semiHidden/>
    <w:rsid w:val="005258EA"/>
    <w:rPr>
      <w:rFonts w:ascii="Tahoma" w:hAnsi="Tahoma" w:cs="Tahoma"/>
      <w:sz w:val="16"/>
      <w:szCs w:val="16"/>
    </w:rPr>
  </w:style>
  <w:style w:type="paragraph" w:customStyle="1" w:styleId="References">
    <w:name w:val="References"/>
    <w:basedOn w:val="Normal"/>
    <w:rsid w:val="00BC00EE"/>
    <w:pPr>
      <w:autoSpaceDE w:val="0"/>
      <w:autoSpaceDN w:val="0"/>
      <w:adjustRightInd w:val="0"/>
      <w:spacing w:after="120" w:line="320" w:lineRule="atLeast"/>
      <w:ind w:left="284" w:hanging="284"/>
      <w:jc w:val="both"/>
    </w:pPr>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2864AB"/>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2864AB"/>
    <w:rPr>
      <w:rFonts w:eastAsiaTheme="minorHAnsi"/>
      <w:b/>
      <w:bCs/>
      <w:sz w:val="20"/>
      <w:szCs w:val="20"/>
    </w:rPr>
  </w:style>
  <w:style w:type="paragraph" w:customStyle="1" w:styleId="ICMEAbstract">
    <w:name w:val="ICME Abstract"/>
    <w:basedOn w:val="Normal"/>
    <w:qFormat/>
    <w:rsid w:val="00FE120B"/>
    <w:pPr>
      <w:spacing w:after="240" w:line="480" w:lineRule="auto"/>
      <w:jc w:val="both"/>
    </w:pPr>
    <w:rPr>
      <w:rFonts w:ascii="Times New Roman" w:eastAsia="MS Mincho" w:hAnsi="Times New Roman" w:cs="Times New Roman"/>
      <w:i/>
      <w:szCs w:val="28"/>
      <w:lang w:val="en-US" w:eastAsia="de-DE"/>
    </w:rPr>
  </w:style>
  <w:style w:type="paragraph" w:customStyle="1" w:styleId="ICMEHeading1">
    <w:name w:val="ICME Heading 1"/>
    <w:basedOn w:val="Normal"/>
    <w:qFormat/>
    <w:rsid w:val="00FE120B"/>
    <w:pPr>
      <w:keepNext/>
      <w:spacing w:before="120" w:after="120" w:line="480" w:lineRule="auto"/>
      <w:jc w:val="center"/>
      <w:outlineLvl w:val="0"/>
    </w:pPr>
    <w:rPr>
      <w:rFonts w:ascii="Times New Roman" w:eastAsia="MS Mincho" w:hAnsi="Times New Roman" w:cs="Times New Roman"/>
      <w:b/>
      <w:bCs/>
      <w:caps/>
      <w:sz w:val="28"/>
      <w:szCs w:val="32"/>
      <w:lang w:val="en-US" w:eastAsia="de-DE"/>
    </w:rPr>
  </w:style>
  <w:style w:type="paragraph" w:styleId="NoSpacing">
    <w:name w:val="No Spacing"/>
    <w:uiPriority w:val="1"/>
    <w:qFormat/>
    <w:rsid w:val="00FE120B"/>
    <w:pPr>
      <w:jc w:val="both"/>
    </w:pPr>
    <w:rPr>
      <w:rFonts w:ascii="Times New Roman" w:eastAsia="MS Mincho" w:hAnsi="Times New Roman" w:cs="Times New Roman"/>
      <w:sz w:val="28"/>
      <w:szCs w:val="2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40536-015-0014-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Hudson</dc:creator>
  <cp:lastModifiedBy>Kofi Ayebi-Arthur</cp:lastModifiedBy>
  <cp:revision>3</cp:revision>
  <dcterms:created xsi:type="dcterms:W3CDTF">2017-05-12T16:26:00Z</dcterms:created>
  <dcterms:modified xsi:type="dcterms:W3CDTF">2017-09-30T13:17:00Z</dcterms:modified>
</cp:coreProperties>
</file>